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_GB2312" w:hAnsi="Times New Roman" w:eastAsia="仿宋_GB2312" w:cs="Times New Roman"/>
          <w:sz w:val="36"/>
          <w:szCs w:val="36"/>
          <w:lang w:val="zh-CN"/>
        </w:rPr>
      </w:pPr>
    </w:p>
    <w:p>
      <w:pPr>
        <w:spacing w:line="360" w:lineRule="auto"/>
        <w:rPr>
          <w:rFonts w:ascii="仿宋_GB2312" w:hAnsi="Times New Roman" w:eastAsia="仿宋_GB2312" w:cs="Times New Roman"/>
          <w:sz w:val="36"/>
          <w:szCs w:val="36"/>
          <w:lang w:val="zh-CN"/>
        </w:rPr>
      </w:pPr>
    </w:p>
    <w:p>
      <w:pPr>
        <w:spacing w:line="360" w:lineRule="auto"/>
        <w:ind w:firstLine="338" w:firstLineChars="161"/>
        <w:jc w:val="center"/>
        <w:rPr>
          <w:rFonts w:ascii="仿宋_GB2312" w:hAnsi="Times New Roman" w:eastAsia="仿宋_GB2312" w:cs="Times New Roman"/>
          <w:sz w:val="36"/>
          <w:szCs w:val="36"/>
          <w:lang w:val="zh-CN"/>
        </w:rPr>
      </w:pPr>
      <w:r>
        <w:pict>
          <v:shape id="_x0000_s1028" o:spid="_x0000_s1028" o:spt="202" type="#_x0000_t202" style="position:absolute;left:0pt;margin-left:387pt;margin-top:30.8pt;height:89.4pt;width:79.5pt;z-index:251657216;mso-width-relative:page;mso-height-relative:page;" filled="f" stroked="f" coordsize="21600,21600">
            <v:path/>
            <v:fill on="f" focussize="0,0"/>
            <v:stroke on="f" joinstyle="miter"/>
            <v:imagedata o:title=""/>
            <o:lock v:ext="edit"/>
            <v:textbox>
              <w:txbxContent>
                <w:p>
                  <w:pPr>
                    <w:spacing w:line="1400" w:lineRule="exact"/>
                    <w:rPr>
                      <w:rFonts w:ascii="方正大标宋简体" w:eastAsia="方正大标宋简体" w:cs="Times New Roman"/>
                      <w:color w:val="000000"/>
                    </w:rPr>
                  </w:pPr>
                  <w:r>
                    <w:rPr>
                      <w:rFonts w:hint="eastAsia" w:ascii="方正大标宋简体" w:eastAsia="方正大标宋简体" w:cs="方正大标宋简体"/>
                      <w:snapToGrid w:val="0"/>
                      <w:color w:val="000000"/>
                      <w:w w:val="53"/>
                      <w:kern w:val="0"/>
                      <w:sz w:val="108"/>
                      <w:szCs w:val="108"/>
                    </w:rPr>
                    <w:t>文件</w:t>
                  </w:r>
                </w:p>
                <w:p>
                  <w:pPr>
                    <w:rPr>
                      <w:rFonts w:cs="Times New Roman"/>
                    </w:rPr>
                  </w:pPr>
                </w:p>
              </w:txbxContent>
            </v:textbox>
          </v:shape>
        </w:pict>
      </w:r>
      <w:r>
        <w:pict>
          <v:shape id="_x0000_s1029" o:spid="_x0000_s1029" o:spt="202" type="#_x0000_t202" style="position:absolute;left:0pt;margin-left:-2.8pt;margin-top:13.65pt;height:121.2pt;width:389.8pt;z-index:251656192;mso-width-relative:page;mso-height-relative:page;" filled="f" stroked="f" coordsize="21600,21600">
            <v:path/>
            <v:fill on="f" focussize="0,0"/>
            <v:stroke on="f" joinstyle="miter"/>
            <v:imagedata o:title=""/>
            <o:lock v:ext="edit"/>
            <v:textbox>
              <w:txbxContent>
                <w:p>
                  <w:pPr>
                    <w:adjustRightInd w:val="0"/>
                    <w:snapToGrid w:val="0"/>
                    <w:spacing w:line="1140" w:lineRule="exact"/>
                    <w:jc w:val="distribute"/>
                    <w:rPr>
                      <w:rFonts w:ascii="方正大标宋简体" w:eastAsia="方正大标宋简体" w:cs="方正大标宋简体"/>
                      <w:snapToGrid w:val="0"/>
                      <w:color w:val="000000"/>
                      <w:w w:val="53"/>
                      <w:kern w:val="0"/>
                      <w:sz w:val="100"/>
                      <w:szCs w:val="100"/>
                    </w:rPr>
                  </w:pPr>
                  <w:r>
                    <w:rPr>
                      <w:rFonts w:hint="eastAsia" w:ascii="方正大标宋简体" w:eastAsia="方正大标宋简体" w:cs="方正大标宋简体"/>
                      <w:snapToGrid w:val="0"/>
                      <w:color w:val="000000"/>
                      <w:w w:val="53"/>
                      <w:kern w:val="0"/>
                      <w:sz w:val="100"/>
                      <w:szCs w:val="100"/>
                    </w:rPr>
                    <w:t>泉州市教育局</w:t>
                  </w:r>
                </w:p>
                <w:p>
                  <w:pPr>
                    <w:adjustRightInd w:val="0"/>
                    <w:snapToGrid w:val="0"/>
                    <w:spacing w:line="1140" w:lineRule="exact"/>
                    <w:jc w:val="distribute"/>
                    <w:rPr>
                      <w:rFonts w:ascii="方正大标宋简体" w:eastAsia="方正大标宋简体" w:cs="Times New Roman"/>
                      <w:snapToGrid w:val="0"/>
                      <w:color w:val="000000"/>
                      <w:w w:val="53"/>
                      <w:kern w:val="0"/>
                      <w:sz w:val="100"/>
                      <w:szCs w:val="100"/>
                    </w:rPr>
                  </w:pPr>
                  <w:r>
                    <w:rPr>
                      <w:rFonts w:hint="eastAsia" w:ascii="方正大标宋简体" w:eastAsia="方正大标宋简体" w:cs="方正大标宋简体"/>
                      <w:snapToGrid w:val="0"/>
                      <w:color w:val="000000"/>
                      <w:w w:val="53"/>
                      <w:kern w:val="0"/>
                      <w:sz w:val="100"/>
                      <w:szCs w:val="100"/>
                    </w:rPr>
                    <w:t>泉州市人力资源和社会保障局</w:t>
                  </w:r>
                </w:p>
                <w:p>
                  <w:pPr>
                    <w:adjustRightInd w:val="0"/>
                    <w:snapToGrid w:val="0"/>
                    <w:spacing w:line="1140" w:lineRule="exact"/>
                    <w:jc w:val="distribute"/>
                    <w:rPr>
                      <w:rFonts w:ascii="方正大标宋简体" w:eastAsia="方正大标宋简体" w:cs="方正大标宋简体"/>
                      <w:snapToGrid w:val="0"/>
                      <w:color w:val="000000"/>
                      <w:w w:val="53"/>
                      <w:kern w:val="0"/>
                      <w:sz w:val="100"/>
                      <w:szCs w:val="100"/>
                    </w:rPr>
                  </w:pPr>
                </w:p>
                <w:p>
                  <w:pPr>
                    <w:adjustRightInd w:val="0"/>
                    <w:snapToGrid w:val="0"/>
                    <w:spacing w:line="1140" w:lineRule="exact"/>
                    <w:jc w:val="distribute"/>
                    <w:rPr>
                      <w:rFonts w:ascii="方正大标宋简体" w:eastAsia="方正大标宋简体" w:cs="方正大标宋简体"/>
                      <w:snapToGrid w:val="0"/>
                      <w:color w:val="000000"/>
                      <w:w w:val="53"/>
                      <w:kern w:val="0"/>
                      <w:sz w:val="100"/>
                      <w:szCs w:val="100"/>
                    </w:rPr>
                  </w:pPr>
                </w:p>
                <w:p>
                  <w:pPr>
                    <w:adjustRightInd w:val="0"/>
                    <w:snapToGrid w:val="0"/>
                    <w:spacing w:line="1140" w:lineRule="exact"/>
                    <w:jc w:val="distribute"/>
                    <w:rPr>
                      <w:rFonts w:ascii="方正大标宋简体" w:eastAsia="方正大标宋简体" w:cs="Times New Roman"/>
                      <w:snapToGrid w:val="0"/>
                      <w:color w:val="000000"/>
                      <w:w w:val="53"/>
                      <w:kern w:val="0"/>
                      <w:sz w:val="100"/>
                      <w:szCs w:val="100"/>
                    </w:rPr>
                  </w:pPr>
                </w:p>
                <w:p>
                  <w:pPr>
                    <w:adjustRightInd w:val="0"/>
                    <w:snapToGrid w:val="0"/>
                    <w:spacing w:line="1140" w:lineRule="exact"/>
                    <w:jc w:val="distribute"/>
                    <w:rPr>
                      <w:rFonts w:ascii="方正大标宋简体" w:hAnsi="华文中宋" w:eastAsia="方正大标宋简体" w:cs="Times New Roman"/>
                      <w:color w:val="FF0000"/>
                      <w:spacing w:val="-54"/>
                      <w:sz w:val="100"/>
                      <w:szCs w:val="100"/>
                    </w:rPr>
                  </w:pPr>
                </w:p>
              </w:txbxContent>
            </v:textbox>
          </v:shape>
        </w:pict>
      </w: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ind w:firstLine="579" w:firstLineChars="161"/>
        <w:jc w:val="center"/>
        <w:rPr>
          <w:rFonts w:ascii="仿宋_GB2312" w:hAnsi="Times New Roman" w:eastAsia="仿宋_GB2312" w:cs="Times New Roman"/>
          <w:sz w:val="36"/>
          <w:szCs w:val="36"/>
          <w:lang w:val="zh-CN"/>
        </w:rPr>
      </w:pPr>
    </w:p>
    <w:p>
      <w:pPr>
        <w:spacing w:line="360" w:lineRule="auto"/>
        <w:jc w:val="center"/>
        <w:rPr>
          <w:rFonts w:ascii="仿宋_GB2312" w:hAnsi="仿宋_GB2312" w:eastAsia="仿宋_GB2312" w:cs="Times New Roman"/>
          <w:sz w:val="32"/>
          <w:szCs w:val="32"/>
          <w:lang w:val="zh-CN"/>
        </w:rPr>
      </w:pPr>
      <w:r>
        <w:rPr>
          <w:rFonts w:hint="eastAsia" w:ascii="仿宋_GB2312" w:hAnsi="仿宋_GB2312" w:eastAsia="仿宋_GB2312" w:cs="仿宋_GB2312"/>
          <w:sz w:val="32"/>
          <w:szCs w:val="32"/>
          <w:lang w:val="zh-CN"/>
        </w:rPr>
        <w:t>泉教人〔</w:t>
      </w:r>
      <w:r>
        <w:rPr>
          <w:rFonts w:ascii="仿宋_GB2312" w:hAnsi="仿宋_GB2312" w:eastAsia="仿宋_GB2312" w:cs="仿宋_GB2312"/>
          <w:sz w:val="32"/>
          <w:szCs w:val="32"/>
          <w:lang w:val="zh-CN"/>
        </w:rPr>
        <w:t>2019</w:t>
      </w:r>
      <w:r>
        <w:rPr>
          <w:rFonts w:hint="eastAsia" w:ascii="仿宋_GB2312" w:hAnsi="仿宋_GB2312" w:eastAsia="仿宋_GB2312" w:cs="仿宋_GB2312"/>
          <w:sz w:val="32"/>
          <w:szCs w:val="32"/>
          <w:lang w:val="zh-CN"/>
        </w:rPr>
        <w:t>〕191 号</w:t>
      </w:r>
    </w:p>
    <w:p>
      <w:pPr>
        <w:spacing w:line="600" w:lineRule="exact"/>
        <w:jc w:val="center"/>
        <w:rPr>
          <w:rFonts w:ascii="方正小标宋简体" w:hAnsi="方正小标宋简体" w:eastAsia="方正小标宋简体" w:cs="Times New Roman"/>
          <w:sz w:val="44"/>
          <w:szCs w:val="44"/>
        </w:rPr>
      </w:pPr>
      <w:r>
        <w:pict>
          <v:line id="_x0000_s1030" o:spid="_x0000_s1030" o:spt="20" style="position:absolute;left:0pt;margin-left:6pt;margin-top:5.25pt;height:0pt;width:432pt;z-index:251658240;mso-width-relative:page;mso-height-relative:page;" filled="t" coordsize="21600,21600">
            <v:path arrowok="t"/>
            <v:fill on="t" focussize="0,0"/>
            <v:stroke weight="1.75pt"/>
            <v:imagedata o:title=""/>
            <o:lock v:ext="edit"/>
          </v:line>
        </w:pict>
      </w:r>
    </w:p>
    <w:p>
      <w:pPr>
        <w:spacing w:line="600" w:lineRule="exact"/>
        <w:jc w:val="center"/>
        <w:rPr>
          <w:rFonts w:ascii="方正小标宋简体" w:hAnsi="方正小标宋简体" w:eastAsia="方正小标宋简体" w:cs="Times New Roman"/>
          <w:sz w:val="44"/>
          <w:szCs w:val="44"/>
        </w:rPr>
      </w:pPr>
    </w:p>
    <w:p>
      <w:pPr>
        <w:spacing w:line="560" w:lineRule="exact"/>
        <w:jc w:val="center"/>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方正小标宋简体"/>
          <w:spacing w:val="-20"/>
          <w:sz w:val="44"/>
          <w:szCs w:val="44"/>
        </w:rPr>
        <w:t>泉州市教育局  泉州市人力资源和社会保障局</w:t>
      </w:r>
    </w:p>
    <w:p>
      <w:pPr>
        <w:spacing w:line="560" w:lineRule="exact"/>
        <w:jc w:val="center"/>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方正小标宋简体"/>
          <w:spacing w:val="20"/>
          <w:sz w:val="44"/>
          <w:szCs w:val="44"/>
        </w:rPr>
        <w:t>关于</w:t>
      </w:r>
      <w:r>
        <w:rPr>
          <w:rFonts w:hint="eastAsia" w:ascii="方正小标宋简体" w:hAnsi="方正小标宋简体" w:eastAsia="方正小标宋简体" w:cs="方正小标宋简体"/>
          <w:sz w:val="44"/>
          <w:szCs w:val="44"/>
        </w:rPr>
        <w:t>表扬</w:t>
      </w:r>
      <w:r>
        <w:rPr>
          <w:rFonts w:hint="eastAsia" w:ascii="方正小标宋简体" w:hAnsi="方正小标宋简体" w:eastAsia="方正小标宋简体" w:cs="方正小标宋简体"/>
          <w:spacing w:val="20"/>
          <w:sz w:val="44"/>
          <w:szCs w:val="44"/>
        </w:rPr>
        <w:t>泉州市优秀教师</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（教育工作者）的通知</w:t>
      </w:r>
    </w:p>
    <w:p>
      <w:pPr>
        <w:spacing w:line="560" w:lineRule="exact"/>
        <w:jc w:val="center"/>
        <w:rPr>
          <w:rFonts w:ascii="方正小标宋简体" w:hAnsi="方正小标宋简体" w:eastAsia="方正小标宋简体" w:cs="Times New Roman"/>
          <w:sz w:val="44"/>
          <w:szCs w:val="44"/>
        </w:rPr>
      </w:pPr>
    </w:p>
    <w:p>
      <w:pPr>
        <w:spacing w:line="560" w:lineRule="exact"/>
        <w:rPr>
          <w:rFonts w:ascii="仿宋_GB2312" w:hAnsi="宋体" w:eastAsia="仿宋_GB2312" w:cs="仿宋_GB2312"/>
          <w:sz w:val="32"/>
          <w:szCs w:val="32"/>
        </w:rPr>
      </w:pPr>
      <w:r>
        <w:rPr>
          <w:rFonts w:hint="eastAsia" w:ascii="仿宋_GB2312" w:hAnsi="仿宋" w:eastAsia="仿宋_GB2312" w:cs="仿宋_GB2312"/>
          <w:sz w:val="32"/>
          <w:szCs w:val="32"/>
        </w:rPr>
        <w:t>各县（市、区）教育局、人社局，泉州开发区人事劳动局、社会事业局，泉州台商投资区党群工作部、教育文体旅游局，</w:t>
      </w:r>
      <w:r>
        <w:rPr>
          <w:rFonts w:hint="eastAsia" w:ascii="仿宋_GB2312" w:eastAsia="仿宋_GB2312" w:cs="仿宋_GB2312"/>
          <w:sz w:val="32"/>
          <w:szCs w:val="32"/>
        </w:rPr>
        <w:t>市直各学校、各有关单位，在泉省、部属大中专学校：</w:t>
      </w:r>
    </w:p>
    <w:p>
      <w:pPr>
        <w:pStyle w:val="7"/>
        <w:shd w:val="clear" w:color="auto" w:fill="FFFFFF"/>
        <w:ind w:firstLine="640" w:firstLineChars="200"/>
        <w:rPr>
          <w:rFonts w:hint="eastAsia" w:ascii="仿宋_GB2312" w:hAnsi="inherit" w:eastAsia="仿宋_GB2312"/>
          <w:color w:val="000000"/>
          <w:sz w:val="32"/>
          <w:szCs w:val="32"/>
        </w:rPr>
      </w:pPr>
      <w:r>
        <w:rPr>
          <w:rFonts w:hint="eastAsia" w:ascii="仿宋_GB2312" w:hAnsi="仿宋" w:eastAsia="仿宋_GB2312" w:cs="仿宋_GB2312"/>
          <w:sz w:val="32"/>
          <w:szCs w:val="32"/>
        </w:rPr>
        <w:t>近年来，我市广大教师和教育工作者</w:t>
      </w:r>
      <w:r>
        <w:rPr>
          <w:rFonts w:hint="eastAsia" w:ascii="仿宋_GB2312" w:hAnsi="仿宋" w:eastAsia="仿宋_GB2312" w:cs="仿宋_GB2312"/>
          <w:sz w:val="32"/>
          <w:szCs w:val="32"/>
          <w:shd w:val="clear" w:color="auto" w:fill="FFFFFF"/>
        </w:rPr>
        <w:t>全面贯彻落实党的十九大精神，以习近平新时代中国特色社会主义思想为指导，造就党和人民满意的高素质专业化创新型教师队伍，落实立德树人根本任务，办好人民满意的教育，</w:t>
      </w:r>
      <w:r>
        <w:rPr>
          <w:rFonts w:hint="eastAsia" w:ascii="仿宋_GB2312" w:hAnsi="仿宋" w:eastAsia="仿宋_GB2312" w:cs="仿宋_GB2312"/>
          <w:sz w:val="32"/>
          <w:szCs w:val="32"/>
        </w:rPr>
        <w:t>涌现出</w:t>
      </w:r>
      <w:r>
        <w:rPr>
          <w:rFonts w:hint="eastAsia" w:ascii="仿宋_GB2312" w:eastAsia="仿宋_GB2312" w:cs="仿宋_GB2312"/>
          <w:sz w:val="32"/>
          <w:szCs w:val="32"/>
        </w:rPr>
        <w:t>一大批优秀教师和优秀教育工作者</w:t>
      </w:r>
      <w:r>
        <w:rPr>
          <w:rFonts w:hint="eastAsia" w:ascii="仿宋_GB2312" w:hAnsi="仿宋" w:eastAsia="仿宋_GB2312" w:cs="仿宋_GB2312"/>
          <w:sz w:val="32"/>
          <w:szCs w:val="32"/>
        </w:rPr>
        <w:t>。为进一步激发我市广大教师的积极性、创造性，营造尊重知识、尊重人才、教书育人的良好氛围，推进我市教育事业又好又快发展，市教育局、市人力资源和社会保障局决定，</w:t>
      </w:r>
      <w:r>
        <w:rPr>
          <w:rFonts w:hint="eastAsia" w:ascii="仿宋_GB2312" w:hAnsi="inherit" w:eastAsia="仿宋_GB2312"/>
          <w:color w:val="000000"/>
          <w:sz w:val="32"/>
          <w:szCs w:val="32"/>
        </w:rPr>
        <w:t>联合表扬刁勇等158名同志“泉州市优秀教师”和王亚芳等35名同志“泉州市优秀教育工作者”。</w:t>
      </w:r>
    </w:p>
    <w:p>
      <w:pPr>
        <w:spacing w:line="560" w:lineRule="exact"/>
        <w:ind w:firstLine="645"/>
        <w:rPr>
          <w:rFonts w:ascii="仿宋_GB2312" w:eastAsia="仿宋_GB2312"/>
          <w:spacing w:val="-2"/>
          <w:sz w:val="32"/>
          <w:szCs w:val="32"/>
        </w:rPr>
      </w:pPr>
      <w:r>
        <w:rPr>
          <w:rFonts w:hint="eastAsia" w:ascii="仿宋_GB2312" w:hAnsi="宋体" w:eastAsia="仿宋_GB2312" w:cs="Arial"/>
          <w:color w:val="000000"/>
          <w:kern w:val="0"/>
          <w:sz w:val="32"/>
          <w:szCs w:val="32"/>
        </w:rPr>
        <w:t>希望此次受表扬的优秀教师和优秀教育工作者珍惜荣誉，</w:t>
      </w:r>
      <w:r>
        <w:rPr>
          <w:rFonts w:hint="eastAsia" w:ascii="仿宋_GB2312" w:eastAsia="仿宋_GB2312"/>
          <w:sz w:val="32"/>
          <w:szCs w:val="32"/>
        </w:rPr>
        <w:t>再接再厉，</w:t>
      </w:r>
      <w:r>
        <w:rPr>
          <w:rFonts w:hint="eastAsia" w:ascii="仿宋_GB2312" w:hAnsi="宋体" w:eastAsia="仿宋_GB2312" w:cs="Arial"/>
          <w:color w:val="000000"/>
          <w:kern w:val="0"/>
          <w:sz w:val="32"/>
          <w:szCs w:val="32"/>
        </w:rPr>
        <w:t>开拓进取，再创佳绩。希望全市广大教师和教育工作者以受表扬的优秀教师和优秀教育工作者为榜样，</w:t>
      </w:r>
      <w:r>
        <w:rPr>
          <w:rFonts w:hint="eastAsia" w:eastAsia="仿宋_GB2312"/>
          <w:sz w:val="32"/>
          <w:szCs w:val="32"/>
        </w:rPr>
        <w:t>贯彻落实习近平总书记关于师德师风建设系列重要讲话和全国、全省教</w:t>
      </w:r>
      <w:r>
        <w:rPr>
          <w:rFonts w:hint="eastAsia" w:eastAsia="仿宋_GB2312"/>
          <w:spacing w:val="-2"/>
          <w:sz w:val="32"/>
          <w:szCs w:val="32"/>
        </w:rPr>
        <w:t>育大会精神，</w:t>
      </w:r>
      <w:r>
        <w:rPr>
          <w:rFonts w:hint="eastAsia" w:ascii="仿宋_GB2312" w:eastAsia="仿宋_GB2312"/>
          <w:spacing w:val="-2"/>
          <w:sz w:val="32"/>
          <w:szCs w:val="32"/>
        </w:rPr>
        <w:t>深入践行社会主义核心价值观，不忘初心，牢记使命，切实增强教书育人的荣誉感和责任感，见贤思齐，创先争优，争做四有“好老师”。</w:t>
      </w:r>
    </w:p>
    <w:p>
      <w:pPr>
        <w:spacing w:line="560" w:lineRule="exact"/>
        <w:ind w:firstLine="645"/>
        <w:rPr>
          <w:rFonts w:ascii="仿宋_GB2312" w:eastAsia="仿宋_GB2312"/>
          <w:spacing w:val="-2"/>
          <w:sz w:val="32"/>
          <w:szCs w:val="32"/>
        </w:rPr>
      </w:pPr>
    </w:p>
    <w:p>
      <w:pPr>
        <w:tabs>
          <w:tab w:val="left" w:pos="1595"/>
        </w:tabs>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泉州市优秀教师名单</w:t>
      </w:r>
    </w:p>
    <w:p>
      <w:pPr>
        <w:tabs>
          <w:tab w:val="left" w:pos="1590"/>
        </w:tabs>
        <w:ind w:firstLine="640" w:firstLineChars="200"/>
        <w:rPr>
          <w:rFonts w:ascii="仿宋_GB2312" w:eastAsia="仿宋_GB2312"/>
          <w:color w:val="000000"/>
          <w:sz w:val="32"/>
          <w:szCs w:val="32"/>
        </w:rPr>
      </w:pPr>
      <w:r>
        <w:rPr>
          <w:rFonts w:ascii="仿宋_GB2312" w:eastAsia="仿宋_GB2312"/>
          <w:color w:val="000000"/>
          <w:sz w:val="32"/>
          <w:szCs w:val="32"/>
        </w:rPr>
        <w:tab/>
      </w:r>
      <w:r>
        <w:rPr>
          <w:rFonts w:ascii="仿宋_GB2312" w:eastAsia="仿宋_GB2312"/>
          <w:color w:val="000000"/>
          <w:sz w:val="32"/>
          <w:szCs w:val="32"/>
        </w:rPr>
        <w:t>2.</w:t>
      </w:r>
      <w:r>
        <w:rPr>
          <w:rFonts w:hint="eastAsia" w:ascii="仿宋_GB2312" w:eastAsia="仿宋_GB2312"/>
          <w:color w:val="000000"/>
          <w:sz w:val="32"/>
          <w:szCs w:val="32"/>
        </w:rPr>
        <w:t>泉州市优秀教育工作者名单</w:t>
      </w:r>
    </w:p>
    <w:p>
      <w:pPr>
        <w:spacing w:line="560" w:lineRule="exact"/>
        <w:ind w:firstLine="645"/>
        <w:rPr>
          <w:rFonts w:ascii="仿宋_GB2312" w:hAnsi="宋体" w:eastAsia="仿宋_GB2312" w:cs="Arial"/>
          <w:color w:val="000000"/>
          <w:kern w:val="0"/>
          <w:sz w:val="32"/>
          <w:szCs w:val="32"/>
        </w:rPr>
      </w:pPr>
    </w:p>
    <w:p>
      <w:pPr>
        <w:spacing w:line="560" w:lineRule="exact"/>
        <w:ind w:firstLine="645"/>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泉州市教育局           泉州市人力资源和社会保障局</w:t>
      </w:r>
    </w:p>
    <w:p>
      <w:pPr>
        <w:adjustRightInd w:val="0"/>
        <w:snapToGrid w:val="0"/>
        <w:spacing w:line="560" w:lineRule="exact"/>
        <w:ind w:firstLine="5120" w:firstLineChars="1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rPr>
        <w:t>2019年8月22日</w:t>
      </w:r>
    </w:p>
    <w:p>
      <w:pPr>
        <w:adjustRightInd w:val="0"/>
        <w:snapToGrid w:val="0"/>
        <w:spacing w:line="560" w:lineRule="exact"/>
        <w:rPr>
          <w:rFonts w:ascii="仿宋_GB2312" w:hAnsi="Times New Roman" w:eastAsia="仿宋_GB2312"/>
          <w:color w:val="000000"/>
          <w:sz w:val="32"/>
          <w:szCs w:val="32"/>
        </w:rPr>
      </w:pPr>
    </w:p>
    <w:p>
      <w:pPr>
        <w:adjustRightInd w:val="0"/>
        <w:snapToGrid w:val="0"/>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（此件主动公开）</w:t>
      </w:r>
    </w:p>
    <w:p>
      <w:pPr>
        <w:spacing w:line="560" w:lineRule="exact"/>
        <w:ind w:firstLine="645"/>
        <w:rPr>
          <w:rFonts w:ascii="仿宋_GB2312" w:hAnsi="宋体" w:eastAsia="仿宋_GB2312" w:cs="Arial"/>
          <w:color w:val="000000"/>
          <w:kern w:val="0"/>
          <w:sz w:val="32"/>
          <w:szCs w:val="32"/>
        </w:rPr>
      </w:pPr>
    </w:p>
    <w:p>
      <w:pPr>
        <w:spacing w:line="560" w:lineRule="exact"/>
        <w:rPr>
          <w:rFonts w:ascii="黑体" w:eastAsia="黑体"/>
          <w:color w:val="000000"/>
          <w:kern w:val="0"/>
          <w:sz w:val="32"/>
          <w:szCs w:val="32"/>
        </w:rPr>
      </w:pPr>
      <w:r>
        <w:rPr>
          <w:rFonts w:hint="eastAsia" w:ascii="黑体" w:eastAsia="黑体"/>
          <w:color w:val="000000"/>
          <w:kern w:val="0"/>
          <w:sz w:val="32"/>
          <w:szCs w:val="32"/>
        </w:rPr>
        <w:t>附件1</w:t>
      </w:r>
    </w:p>
    <w:p>
      <w:pPr>
        <w:spacing w:line="300" w:lineRule="exact"/>
        <w:rPr>
          <w:rFonts w:ascii="黑体" w:eastAsia="黑体"/>
          <w:color w:val="000000"/>
          <w:kern w:val="0"/>
          <w:sz w:val="32"/>
          <w:szCs w:val="32"/>
        </w:rPr>
      </w:pPr>
    </w:p>
    <w:p>
      <w:pPr>
        <w:widowControl/>
        <w:spacing w:line="500" w:lineRule="exact"/>
        <w:jc w:val="center"/>
        <w:outlineLvl w:val="0"/>
        <w:rPr>
          <w:rFonts w:ascii="方正小标宋简体" w:hAnsi="宋体" w:eastAsia="方正小标宋简体" w:cs="Arial"/>
          <w:b/>
          <w:bCs/>
          <w:kern w:val="36"/>
          <w:sz w:val="44"/>
          <w:szCs w:val="44"/>
        </w:rPr>
      </w:pPr>
      <w:r>
        <w:rPr>
          <w:rFonts w:hint="eastAsia" w:ascii="方正小标宋简体" w:hAnsi="仿宋" w:eastAsia="方正小标宋简体" w:cs="方正小标宋简体"/>
          <w:spacing w:val="20"/>
          <w:sz w:val="44"/>
          <w:szCs w:val="44"/>
        </w:rPr>
        <w:t>泉州市优秀</w:t>
      </w:r>
      <w:r>
        <w:rPr>
          <w:rFonts w:hint="eastAsia" w:ascii="方正小标宋简体" w:hAnsi="仿宋" w:eastAsia="方正小标宋简体" w:cs="方正小标宋简体"/>
          <w:sz w:val="44"/>
          <w:szCs w:val="44"/>
        </w:rPr>
        <w:t>教师</w:t>
      </w:r>
      <w:r>
        <w:rPr>
          <w:rFonts w:hint="eastAsia" w:ascii="方正小标宋简体" w:hAnsi="Arial" w:eastAsia="方正小标宋简体" w:cs="Arial"/>
          <w:bCs/>
          <w:kern w:val="36"/>
          <w:sz w:val="44"/>
          <w:szCs w:val="44"/>
        </w:rPr>
        <w:t>名单</w:t>
      </w:r>
    </w:p>
    <w:p>
      <w:pPr>
        <w:widowControl/>
        <w:spacing w:line="500" w:lineRule="exact"/>
        <w:jc w:val="center"/>
        <w:outlineLvl w:val="0"/>
        <w:rPr>
          <w:rFonts w:ascii="楷体" w:hAnsi="楷体" w:eastAsia="楷体" w:cs="Arial"/>
          <w:bCs/>
          <w:color w:val="333333"/>
          <w:kern w:val="0"/>
          <w:sz w:val="32"/>
          <w:szCs w:val="32"/>
        </w:rPr>
      </w:pPr>
      <w:r>
        <w:rPr>
          <w:rFonts w:ascii="楷体" w:hAnsi="楷体" w:eastAsia="楷体" w:cs="Arial"/>
          <w:bCs/>
          <w:color w:val="333333"/>
          <w:kern w:val="0"/>
          <w:sz w:val="32"/>
          <w:szCs w:val="32"/>
        </w:rPr>
        <w:t>(</w:t>
      </w:r>
      <w:r>
        <w:rPr>
          <w:rFonts w:hint="eastAsia" w:ascii="楷体" w:hAnsi="楷体" w:eastAsia="楷体" w:cs="Arial"/>
          <w:bCs/>
          <w:color w:val="333333"/>
          <w:kern w:val="0"/>
          <w:sz w:val="32"/>
          <w:szCs w:val="32"/>
        </w:rPr>
        <w:t>按姓氏笔划排列为序）</w:t>
      </w:r>
    </w:p>
    <w:p>
      <w:pPr>
        <w:widowControl/>
        <w:spacing w:line="400" w:lineRule="exact"/>
        <w:jc w:val="center"/>
        <w:outlineLvl w:val="0"/>
        <w:rPr>
          <w:rFonts w:ascii="楷体" w:hAnsi="楷体" w:eastAsia="楷体" w:cs="Arial"/>
          <w:bCs/>
          <w:color w:val="333333"/>
          <w:kern w:val="0"/>
          <w:sz w:val="32"/>
          <w:szCs w:val="32"/>
        </w:rPr>
      </w:pPr>
    </w:p>
    <w:tbl>
      <w:tblPr>
        <w:tblStyle w:val="9"/>
        <w:tblW w:w="7938" w:type="dxa"/>
        <w:tblInd w:w="403" w:type="dxa"/>
        <w:tblLayout w:type="fixed"/>
        <w:tblCellMar>
          <w:top w:w="0" w:type="dxa"/>
          <w:left w:w="108" w:type="dxa"/>
          <w:bottom w:w="0" w:type="dxa"/>
          <w:right w:w="108" w:type="dxa"/>
        </w:tblCellMar>
      </w:tblPr>
      <w:tblGrid>
        <w:gridCol w:w="855"/>
        <w:gridCol w:w="4815"/>
        <w:gridCol w:w="2268"/>
      </w:tblGrid>
      <w:tr>
        <w:tblPrEx>
          <w:tblLayout w:type="fixed"/>
          <w:tblCellMar>
            <w:top w:w="0" w:type="dxa"/>
            <w:left w:w="108" w:type="dxa"/>
            <w:bottom w:w="0" w:type="dxa"/>
            <w:right w:w="108" w:type="dxa"/>
          </w:tblCellMar>
        </w:tblPrEx>
        <w:trPr>
          <w:trHeight w:val="285"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华侨大学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刁勇</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南安市洪梅中心小学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王小花</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泉州经济技术开发区实验学校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王平志</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福建省惠安后西中学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王伟东</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永春教师进修学校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王建兴</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泉州市第二实验小学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王思业</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石狮市福民中心小学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王雪明</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泉州市财贸干校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王湘</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晋江市特殊教育学校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王碧莲</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泉州市中山陶英小学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韦冰琳</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南安市眉山中学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毛录团</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泉州市惠安广海中学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甘著生</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卢晖</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安溪第八中学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叶志坚</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鲤城区机关幼儿园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叶蓉蓉</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kern w:val="0"/>
                <w:sz w:val="24"/>
              </w:rPr>
              <w:t>福建省永春第八中学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叶锦森</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南安市诗山中心小学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叶靖颖</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德化县第二实验小学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冯三妹</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福建省泉州市泉港区第二中学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庄小波</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泉州市泉港区第二实验幼儿园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庄志娟</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泉州台商投资区将军希望小学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庄泽昆</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福建省惠安第一中学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庄洪海</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福建省泉州市泉港区山腰盐场美发中学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庄淑娥</w:t>
            </w:r>
          </w:p>
        </w:tc>
      </w:tr>
      <w:tr>
        <w:tblPrEx>
          <w:tblLayout w:type="fixed"/>
          <w:tblCellMar>
            <w:top w:w="0" w:type="dxa"/>
            <w:left w:w="108" w:type="dxa"/>
            <w:bottom w:w="0" w:type="dxa"/>
            <w:right w:w="108" w:type="dxa"/>
          </w:tblCellMar>
        </w:tblPrEx>
        <w:trPr>
          <w:trHeight w:val="454"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安溪县城厢中心学校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刘旭阳</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刘丽花</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鲤城区教师进修学校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刘学林</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福建省泉州实验中学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刘琦</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泉州市培元中学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关芬芬</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泉州台商投资区第七实验小学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许秀萍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泉州市教育科学研究所</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纪荣海</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31</w:t>
            </w:r>
          </w:p>
        </w:tc>
        <w:tc>
          <w:tcPr>
            <w:tcW w:w="481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泉州市凌霄中学</w:t>
            </w:r>
            <w:r>
              <w:rPr>
                <w:rFonts w:ascii="宋体" w:hAnsi="宋体" w:cs="宋体"/>
                <w:kern w:val="0"/>
                <w:sz w:val="24"/>
              </w:rPr>
              <w:t xml:space="preserve">  </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苏燕钟</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泉州师范学院附属鹏峰中学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李六金</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晋江市南峰中学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李文育</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晋江市丰光中学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李平</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35</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丰泽区教师进修学校</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李兰芝</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安溪县崇文中学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李宝玺</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37</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安溪第一中学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李建昌</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38</w:t>
            </w:r>
          </w:p>
        </w:tc>
        <w:tc>
          <w:tcPr>
            <w:tcW w:w="4815"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rPr>
            </w:pPr>
            <w:r>
              <w:rPr>
                <w:rFonts w:hint="eastAsia" w:ascii="宋体" w:hAnsi="宋体" w:cs="宋体"/>
                <w:color w:val="000000"/>
                <w:kern w:val="0"/>
                <w:sz w:val="24"/>
              </w:rPr>
              <w:t>安溪县白濑中学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李钦发</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39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晋江市平山中学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杨清泉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石狮市第二中学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杨淑红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晋江市罗山中学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杨碧琼</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泉州市泉港区山腰中心小学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连娟丽</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泉州市农业学校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连景林</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泉州市泉港区南埔中心小学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肖良琼</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南安市国专中心小学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肖喜萍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安溪县城厢中学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吴水成</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安溪县第十八小学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吴月芳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吴兰兰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49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安溪县凤城中学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吴如春</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泉州市丰泽区东星实验小学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吴红梅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泉州市马甲中学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吴建东</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石狮市蚶江镇青莲小学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吴细兰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南安市向阳中心小学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吴秋兰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福建省泉州市第七中学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吴晓宁</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丰泽区第五实验小学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吴雅双</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晋江市内坑镇怀斧小学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吴锦珠</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泉州台商投资区东园中学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何建强</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晋江市尚志中学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张文良</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59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泉州市第十中学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张先兰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永春仓满幼儿园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张伟红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泉州市实验幼儿园</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张运颜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晋江市磁灶镇张林中心小学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张秀霞</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福建省泉州第五中学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张美绚</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福建省泉州市泉港区三川中学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张景文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晋江市陈埭镇龙林中心小学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张燕燕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安溪县东方中学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陈小羊</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惠安县实验幼儿园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陈小咏</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福建省惠安辋川中学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陈川明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69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泉州市洛江区实验小学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陈巧梅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福建省惠安科山中学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陈世平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福建省惠安开成职业中专学校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陈龙</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德化第七中学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陈志华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安溪县参内中心学校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陈志珍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福建省泉州第五中学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陈志胜</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75</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福建省南安市柳城中学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陈丽明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惠安县山霞中心小学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陈丽萍</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77</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晋江市安海镇桥头中心小学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陈宏瑜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南安市第一实验小学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陈玲玲</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79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泉州师范学院</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FF0000"/>
                <w:kern w:val="0"/>
                <w:sz w:val="24"/>
              </w:rPr>
            </w:pPr>
            <w:r>
              <w:rPr>
                <w:rFonts w:hint="eastAsia" w:ascii="宋体" w:hAnsi="宋体" w:cs="宋体"/>
                <w:color w:val="FF0000"/>
                <w:kern w:val="0"/>
                <w:sz w:val="24"/>
              </w:rPr>
              <w:t>陈秋燕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永春县岵山中心小学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陈美娜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安溪县祥华中心学校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陈炳成</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福建省泉州市泉港区圭峰中学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陈恒安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晋江市深沪中学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陈笛鸣</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泉州市双阳中学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陈新恭</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泉州市洛江区罗溪中心小学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陈碧春</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陈璐</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福建省南安第一中学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林巧渝</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石狮市石光中学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林达彬</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89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福建省南安市侨光中学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林刚</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color w:val="000000"/>
                <w:kern w:val="0"/>
                <w:sz w:val="24"/>
              </w:rPr>
              <w:t>福建省</w:t>
            </w:r>
            <w:r>
              <w:rPr>
                <w:rFonts w:hint="eastAsia" w:ascii="Arial" w:hAnsi="Arial" w:cs="Arial"/>
                <w:sz w:val="24"/>
                <w:shd w:val="clear" w:color="auto" w:fill="FFFFFF"/>
              </w:rPr>
              <w:t>惠安第三中学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林远峰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晋江市金山中学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泉州市通政中心小学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林芯宇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泉港区益海实验小学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林丽香</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安溪县第十九小学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林阿红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泉州台商投资区锦村小学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林明娥</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泉州市高级技工学校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林金奕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永春县蓬壶中心小学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林美珍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安溪第六中学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林银法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99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永春蓬壶中学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林章汉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德化县第二实验幼儿园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林清凤</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福建省德化第二中学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林廉虎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安溪县第九小学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罗艳萍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晋江市紫华中学</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罗震宇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泉州工艺美术职业学院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郑小平</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福建省泉州市泉港区第五中学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郑华南</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福建省德化第一中学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郑进品</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晋江市季延初级中学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郑丽娇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惠安县辋川中心小学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郑明霞</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109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永春县坑仔口中心小学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郑桂珍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福建省晋江市教师进修学校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郑铃华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石狮市永宁中心幼儿园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郑淑清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惠安县黄塘中心幼儿园</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郑惠琼</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泉州信息工程学院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孟新红</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114</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泉州市丰泽区崇德实验小学</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胡雪红</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泉州市温陵实验幼儿园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柳约新</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116</w:t>
            </w:r>
          </w:p>
        </w:tc>
        <w:tc>
          <w:tcPr>
            <w:tcW w:w="4815" w:type="dxa"/>
            <w:tcBorders>
              <w:top w:val="single" w:color="auto" w:sz="8"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泉港区第二实验小学教育集团福炼校区</w:t>
            </w:r>
          </w:p>
        </w:tc>
        <w:tc>
          <w:tcPr>
            <w:tcW w:w="2268" w:type="dxa"/>
            <w:tcBorders>
              <w:top w:val="single" w:color="auto" w:sz="8"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施珍珍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晋江市龙侨中学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施玲雅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石狮市第八中学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施雅婷</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119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晋江市金井镇毓英中心小学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洪良清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120</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南安市柳城小学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洪佩蓉</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泉州市泉港区峰尾中心小学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洪春燕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福建省南安市龙泉中学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洪猛超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晋江市英墩中学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袁春兰</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福建电力职业技术学院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徐海利</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泉州经贸职业技术学院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衷凤英</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安溪县大坪中心学校</w:t>
            </w:r>
          </w:p>
        </w:tc>
        <w:tc>
          <w:tcPr>
            <w:tcW w:w="226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高彩花</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晋江市首峰中学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郭小军</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128</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石狮市华侨中学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郭志锋</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129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晋江市东石中学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涂军</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德化第六中学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涂红梅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131</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厦门外国语学校石狮分校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黄一文</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泉州市丰泽区第三实验小学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黄小霞</w:t>
            </w:r>
          </w:p>
        </w:tc>
      </w:tr>
      <w:tr>
        <w:tblPrEx>
          <w:tblLayout w:type="fixed"/>
          <w:tblCellMar>
            <w:top w:w="0" w:type="dxa"/>
            <w:left w:w="108" w:type="dxa"/>
            <w:bottom w:w="0" w:type="dxa"/>
            <w:right w:w="108" w:type="dxa"/>
          </w:tblCellMar>
        </w:tblPrEx>
        <w:trPr>
          <w:trHeight w:val="482" w:hRule="exact"/>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81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石狮市第一中学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黄水明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134</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南安市丰州中心小学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黄亚荣</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135</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福建省南安市蓝园高级中学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黄志愿</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136</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福建省南安市诗山中学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黄春华</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137</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德化县实验小学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黄荣庆</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南安市美林中心小学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黄艳梅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139</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南安市实验中学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黄耿东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泉州师范</w:t>
            </w:r>
            <w:bookmarkStart w:id="0" w:name="_GoBack"/>
            <w:bookmarkEnd w:id="0"/>
            <w:r>
              <w:rPr>
                <w:rFonts w:hint="eastAsia" w:ascii="宋体" w:hAnsi="宋体" w:cs="宋体"/>
                <w:color w:val="FF0000"/>
                <w:kern w:val="0"/>
                <w:sz w:val="24"/>
              </w:rPr>
              <w:t>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FF0000"/>
                <w:kern w:val="0"/>
                <w:sz w:val="24"/>
              </w:rPr>
            </w:pPr>
            <w:r>
              <w:rPr>
                <w:rFonts w:hint="eastAsia" w:ascii="宋体" w:hAnsi="宋体" w:cs="宋体"/>
                <w:color w:val="FF0000"/>
                <w:kern w:val="0"/>
                <w:sz w:val="24"/>
              </w:rPr>
              <w:t>黄晓冬</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惠安县实验小学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黄晓玲</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142</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南安市第一幼儿园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黄海燕</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143</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南安市九都中心小学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黄彩虹</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144</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泉州华光职业学院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黄燕萍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145</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安溪恒兴中学（民办）</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章进保</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146</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福建省泉州幼儿师范学校附属幼儿园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董秋萍</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147</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鲤城区开智学校</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曾润玲</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148</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南安市官桥中心小学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曾聪霞</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149</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闽南科技学院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谢三都</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150</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安溪县东溪中学</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谢沿海</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151</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丰泽区第四中心幼儿园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鄞婉瑜</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152</w:t>
            </w:r>
          </w:p>
        </w:tc>
        <w:tc>
          <w:tcPr>
            <w:tcW w:w="481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晋江市东石镇中心幼儿园</w:t>
            </w:r>
          </w:p>
        </w:tc>
        <w:tc>
          <w:tcPr>
            <w:tcW w:w="22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蔡冬雅</w:t>
            </w:r>
          </w:p>
        </w:tc>
      </w:tr>
      <w:tr>
        <w:tblPrEx>
          <w:tblLayout w:type="fixed"/>
          <w:tblCellMar>
            <w:top w:w="0" w:type="dxa"/>
            <w:left w:w="108" w:type="dxa"/>
            <w:bottom w:w="0" w:type="dxa"/>
            <w:right w:w="108" w:type="dxa"/>
          </w:tblCellMar>
        </w:tblPrEx>
        <w:trPr>
          <w:trHeight w:val="482" w:hRule="exact"/>
        </w:trPr>
        <w:tc>
          <w:tcPr>
            <w:tcW w:w="85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153</w:t>
            </w:r>
          </w:p>
        </w:tc>
        <w:tc>
          <w:tcPr>
            <w:tcW w:w="481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泉州轻工职业学院</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蔡加强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154</w:t>
            </w:r>
          </w:p>
        </w:tc>
        <w:tc>
          <w:tcPr>
            <w:tcW w:w="4815" w:type="dxa"/>
            <w:vAlign w:val="center"/>
          </w:tcPr>
          <w:p>
            <w:pPr>
              <w:widowControl/>
              <w:jc w:val="center"/>
              <w:rPr>
                <w:rFonts w:ascii="宋体" w:cs="宋体"/>
                <w:kern w:val="0"/>
                <w:sz w:val="24"/>
              </w:rPr>
            </w:pPr>
            <w:r>
              <w:rPr>
                <w:rFonts w:hint="eastAsia" w:ascii="宋体" w:hAnsi="宋体" w:cs="宋体"/>
                <w:kern w:val="0"/>
                <w:sz w:val="24"/>
              </w:rPr>
              <w:t>石狮市第五实验小学</w:t>
            </w:r>
          </w:p>
        </w:tc>
        <w:tc>
          <w:tcPr>
            <w:tcW w:w="2268" w:type="dxa"/>
            <w:vAlign w:val="center"/>
          </w:tcPr>
          <w:p>
            <w:pPr>
              <w:widowControl/>
              <w:jc w:val="center"/>
              <w:rPr>
                <w:rFonts w:ascii="宋体" w:cs="宋体"/>
                <w:kern w:val="0"/>
                <w:sz w:val="24"/>
              </w:rPr>
            </w:pPr>
            <w:r>
              <w:rPr>
                <w:rFonts w:hint="eastAsia" w:ascii="宋体" w:hAnsi="宋体" w:cs="宋体"/>
                <w:kern w:val="0"/>
                <w:sz w:val="24"/>
              </w:rPr>
              <w:t>蔡亚璇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155</w:t>
            </w:r>
          </w:p>
        </w:tc>
        <w:tc>
          <w:tcPr>
            <w:tcW w:w="4815" w:type="dxa"/>
            <w:vAlign w:val="center"/>
          </w:tcPr>
          <w:p>
            <w:pPr>
              <w:widowControl/>
              <w:jc w:val="center"/>
              <w:rPr>
                <w:rFonts w:ascii="宋体" w:cs="宋体"/>
                <w:kern w:val="0"/>
                <w:sz w:val="24"/>
              </w:rPr>
            </w:pPr>
            <w:r>
              <w:rPr>
                <w:rFonts w:hint="eastAsia" w:ascii="宋体" w:hAnsi="宋体" w:cs="宋体"/>
                <w:kern w:val="0"/>
                <w:sz w:val="24"/>
              </w:rPr>
              <w:t>鲤城区传春幼儿园</w:t>
            </w:r>
          </w:p>
        </w:tc>
        <w:tc>
          <w:tcPr>
            <w:tcW w:w="2268" w:type="dxa"/>
            <w:vAlign w:val="center"/>
          </w:tcPr>
          <w:p>
            <w:pPr>
              <w:widowControl/>
              <w:jc w:val="center"/>
              <w:rPr>
                <w:rFonts w:ascii="宋体" w:cs="宋体"/>
                <w:kern w:val="0"/>
                <w:sz w:val="24"/>
              </w:rPr>
            </w:pPr>
            <w:r>
              <w:rPr>
                <w:rFonts w:hint="eastAsia" w:ascii="宋体" w:hAnsi="宋体" w:cs="宋体"/>
                <w:kern w:val="0"/>
                <w:sz w:val="24"/>
              </w:rPr>
              <w:t>蔡红红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156</w:t>
            </w:r>
          </w:p>
        </w:tc>
        <w:tc>
          <w:tcPr>
            <w:tcW w:w="4815" w:type="dxa"/>
            <w:vAlign w:val="center"/>
          </w:tcPr>
          <w:p>
            <w:pPr>
              <w:widowControl/>
              <w:jc w:val="center"/>
              <w:rPr>
                <w:rFonts w:ascii="宋体" w:cs="宋体"/>
                <w:color w:val="000000"/>
                <w:kern w:val="0"/>
                <w:sz w:val="24"/>
              </w:rPr>
            </w:pPr>
            <w:r>
              <w:rPr>
                <w:rFonts w:hint="eastAsia" w:ascii="宋体" w:hAnsi="宋体" w:cs="宋体"/>
                <w:color w:val="000000"/>
                <w:kern w:val="0"/>
                <w:sz w:val="24"/>
              </w:rPr>
              <w:t>晋江市艺术实验幼儿园</w:t>
            </w:r>
          </w:p>
        </w:tc>
        <w:tc>
          <w:tcPr>
            <w:tcW w:w="2268" w:type="dxa"/>
            <w:vAlign w:val="center"/>
          </w:tcPr>
          <w:p>
            <w:pPr>
              <w:widowControl/>
              <w:jc w:val="center"/>
              <w:rPr>
                <w:rFonts w:ascii="宋体" w:cs="宋体"/>
                <w:color w:val="000000"/>
                <w:kern w:val="0"/>
                <w:sz w:val="24"/>
              </w:rPr>
            </w:pPr>
            <w:r>
              <w:rPr>
                <w:rFonts w:hint="eastAsia" w:ascii="宋体" w:hAnsi="宋体" w:cs="宋体"/>
                <w:color w:val="000000"/>
                <w:kern w:val="0"/>
                <w:sz w:val="24"/>
              </w:rPr>
              <w:t>蔡彩萍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157</w:t>
            </w:r>
          </w:p>
        </w:tc>
        <w:tc>
          <w:tcPr>
            <w:tcW w:w="4815" w:type="dxa"/>
            <w:vAlign w:val="center"/>
          </w:tcPr>
          <w:p>
            <w:pPr>
              <w:widowControl/>
              <w:jc w:val="center"/>
              <w:rPr>
                <w:rFonts w:ascii="宋体" w:cs="宋体"/>
                <w:color w:val="000000"/>
                <w:kern w:val="0"/>
                <w:sz w:val="24"/>
              </w:rPr>
            </w:pPr>
            <w:r>
              <w:rPr>
                <w:rFonts w:hint="eastAsia" w:ascii="宋体" w:hAnsi="宋体" w:cs="宋体"/>
                <w:color w:val="000000"/>
                <w:kern w:val="0"/>
                <w:sz w:val="24"/>
              </w:rPr>
              <w:t>永春县吾峰中心小学</w:t>
            </w:r>
          </w:p>
        </w:tc>
        <w:tc>
          <w:tcPr>
            <w:tcW w:w="2268" w:type="dxa"/>
            <w:vAlign w:val="center"/>
          </w:tcPr>
          <w:p>
            <w:pPr>
              <w:widowControl/>
              <w:jc w:val="center"/>
              <w:rPr>
                <w:rFonts w:ascii="宋体" w:cs="宋体"/>
                <w:color w:val="000000"/>
                <w:kern w:val="0"/>
                <w:sz w:val="24"/>
              </w:rPr>
            </w:pPr>
            <w:r>
              <w:rPr>
                <w:rFonts w:hint="eastAsia" w:ascii="宋体" w:hAnsi="宋体" w:cs="宋体"/>
                <w:color w:val="000000"/>
                <w:kern w:val="0"/>
                <w:sz w:val="24"/>
              </w:rPr>
              <w:t>颜幼妹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55" w:type="dxa"/>
            <w:vAlign w:val="center"/>
          </w:tcPr>
          <w:p>
            <w:pPr>
              <w:widowControl/>
              <w:jc w:val="center"/>
              <w:rPr>
                <w:rFonts w:ascii="宋体" w:hAnsi="宋体" w:cs="宋体"/>
                <w:color w:val="000000"/>
                <w:kern w:val="0"/>
                <w:sz w:val="24"/>
              </w:rPr>
            </w:pPr>
            <w:r>
              <w:rPr>
                <w:rFonts w:ascii="宋体" w:hAnsi="宋体" w:cs="宋体"/>
                <w:color w:val="000000"/>
                <w:kern w:val="0"/>
                <w:sz w:val="24"/>
              </w:rPr>
              <w:t>158</w:t>
            </w:r>
          </w:p>
        </w:tc>
        <w:tc>
          <w:tcPr>
            <w:tcW w:w="4815" w:type="dxa"/>
            <w:vAlign w:val="center"/>
          </w:tcPr>
          <w:p>
            <w:pPr>
              <w:widowControl/>
              <w:jc w:val="center"/>
              <w:rPr>
                <w:rFonts w:ascii="宋体" w:cs="宋体"/>
                <w:color w:val="000000"/>
                <w:kern w:val="0"/>
                <w:sz w:val="24"/>
              </w:rPr>
            </w:pPr>
            <w:r>
              <w:rPr>
                <w:rFonts w:hint="eastAsia" w:ascii="宋体" w:hAnsi="宋体" w:cs="宋体"/>
                <w:color w:val="000000"/>
                <w:kern w:val="0"/>
                <w:sz w:val="24"/>
              </w:rPr>
              <w:t>福建省晋江市养正中学</w:t>
            </w:r>
          </w:p>
        </w:tc>
        <w:tc>
          <w:tcPr>
            <w:tcW w:w="2268" w:type="dxa"/>
            <w:vAlign w:val="center"/>
          </w:tcPr>
          <w:p>
            <w:pPr>
              <w:widowControl/>
              <w:jc w:val="center"/>
              <w:rPr>
                <w:rFonts w:ascii="宋体" w:cs="宋体"/>
                <w:color w:val="000000"/>
                <w:kern w:val="0"/>
                <w:sz w:val="24"/>
              </w:rPr>
            </w:pPr>
            <w:r>
              <w:rPr>
                <w:rFonts w:hint="eastAsia" w:ascii="宋体" w:hAnsi="宋体" w:cs="宋体"/>
                <w:color w:val="000000"/>
                <w:kern w:val="0"/>
                <w:sz w:val="24"/>
              </w:rPr>
              <w:t>潘颖艺</w:t>
            </w:r>
          </w:p>
        </w:tc>
      </w:tr>
    </w:tbl>
    <w:p>
      <w:pPr>
        <w:widowControl/>
        <w:spacing w:line="500" w:lineRule="exact"/>
        <w:outlineLvl w:val="0"/>
        <w:rPr>
          <w:rFonts w:ascii="方正小标宋简体" w:hAnsi="仿宋" w:eastAsia="方正小标宋简体" w:cs="方正小标宋简体"/>
          <w:spacing w:val="20"/>
          <w:sz w:val="44"/>
          <w:szCs w:val="44"/>
        </w:rPr>
      </w:pPr>
    </w:p>
    <w:p>
      <w:pPr>
        <w:spacing w:line="560" w:lineRule="exact"/>
        <w:rPr>
          <w:rFonts w:ascii="黑体" w:eastAsia="黑体"/>
          <w:color w:val="000000"/>
          <w:kern w:val="0"/>
          <w:sz w:val="32"/>
          <w:szCs w:val="32"/>
        </w:rPr>
      </w:pPr>
      <w:r>
        <w:rPr>
          <w:rFonts w:hint="eastAsia" w:ascii="黑体" w:eastAsia="黑体"/>
          <w:color w:val="000000"/>
          <w:kern w:val="0"/>
          <w:sz w:val="32"/>
          <w:szCs w:val="32"/>
        </w:rPr>
        <w:t>附件2</w:t>
      </w:r>
    </w:p>
    <w:p>
      <w:pPr>
        <w:spacing w:line="300" w:lineRule="exact"/>
        <w:rPr>
          <w:rFonts w:ascii="黑体" w:eastAsia="黑体"/>
          <w:color w:val="000000"/>
          <w:kern w:val="0"/>
          <w:sz w:val="32"/>
          <w:szCs w:val="32"/>
        </w:rPr>
      </w:pPr>
    </w:p>
    <w:p>
      <w:pPr>
        <w:widowControl/>
        <w:spacing w:line="500" w:lineRule="exact"/>
        <w:jc w:val="center"/>
        <w:outlineLvl w:val="0"/>
        <w:rPr>
          <w:rFonts w:ascii="方正小标宋简体" w:hAnsi="宋体" w:eastAsia="方正小标宋简体" w:cs="Arial"/>
          <w:b/>
          <w:bCs/>
          <w:kern w:val="36"/>
          <w:sz w:val="32"/>
          <w:szCs w:val="32"/>
        </w:rPr>
      </w:pPr>
      <w:r>
        <w:rPr>
          <w:rFonts w:hint="eastAsia" w:ascii="方正小标宋简体" w:hAnsi="仿宋" w:eastAsia="方正小标宋简体" w:cs="方正小标宋简体"/>
          <w:spacing w:val="20"/>
          <w:sz w:val="44"/>
          <w:szCs w:val="44"/>
        </w:rPr>
        <w:t>泉州市优秀</w:t>
      </w:r>
      <w:r>
        <w:rPr>
          <w:rFonts w:hint="eastAsia" w:ascii="方正小标宋简体" w:hAnsi="仿宋" w:eastAsia="方正小标宋简体" w:cs="方正小标宋简体"/>
          <w:sz w:val="44"/>
          <w:szCs w:val="44"/>
        </w:rPr>
        <w:t>教育工作者</w:t>
      </w:r>
      <w:r>
        <w:rPr>
          <w:rFonts w:hint="eastAsia" w:ascii="方正小标宋简体" w:hAnsi="Arial" w:eastAsia="方正小标宋简体" w:cs="Arial"/>
          <w:bCs/>
          <w:kern w:val="36"/>
          <w:sz w:val="44"/>
          <w:szCs w:val="44"/>
        </w:rPr>
        <w:t>名单</w:t>
      </w:r>
    </w:p>
    <w:p>
      <w:pPr>
        <w:widowControl/>
        <w:spacing w:line="500" w:lineRule="exact"/>
        <w:jc w:val="center"/>
        <w:outlineLvl w:val="0"/>
        <w:rPr>
          <w:rFonts w:ascii="楷体" w:hAnsi="楷体" w:eastAsia="楷体" w:cs="Arial"/>
          <w:bCs/>
          <w:color w:val="333333"/>
          <w:kern w:val="0"/>
          <w:sz w:val="32"/>
          <w:szCs w:val="32"/>
        </w:rPr>
      </w:pPr>
      <w:r>
        <w:rPr>
          <w:rFonts w:ascii="楷体" w:hAnsi="楷体" w:eastAsia="楷体" w:cs="Arial"/>
          <w:bCs/>
          <w:color w:val="333333"/>
          <w:kern w:val="0"/>
          <w:sz w:val="32"/>
          <w:szCs w:val="32"/>
        </w:rPr>
        <w:t>(</w:t>
      </w:r>
      <w:r>
        <w:rPr>
          <w:rFonts w:hint="eastAsia" w:ascii="楷体" w:hAnsi="楷体" w:eastAsia="楷体" w:cs="Arial"/>
          <w:bCs/>
          <w:color w:val="333333"/>
          <w:kern w:val="0"/>
          <w:sz w:val="32"/>
          <w:szCs w:val="32"/>
        </w:rPr>
        <w:t>按姓氏笔划排列为序）</w:t>
      </w:r>
    </w:p>
    <w:p>
      <w:pPr>
        <w:widowControl/>
        <w:spacing w:line="300" w:lineRule="exact"/>
        <w:jc w:val="center"/>
        <w:outlineLvl w:val="0"/>
        <w:rPr>
          <w:rFonts w:ascii="楷体" w:hAnsi="楷体" w:eastAsia="楷体" w:cs="Arial"/>
          <w:bCs/>
          <w:color w:val="333333"/>
          <w:kern w:val="0"/>
          <w:sz w:val="32"/>
          <w:szCs w:val="32"/>
        </w:rPr>
      </w:pPr>
    </w:p>
    <w:tbl>
      <w:tblPr>
        <w:tblStyle w:val="9"/>
        <w:tblW w:w="7953" w:type="dxa"/>
        <w:tblInd w:w="397" w:type="dxa"/>
        <w:tblLayout w:type="fixed"/>
        <w:tblCellMar>
          <w:top w:w="0" w:type="dxa"/>
          <w:left w:w="108" w:type="dxa"/>
          <w:bottom w:w="0" w:type="dxa"/>
          <w:right w:w="108" w:type="dxa"/>
        </w:tblCellMar>
      </w:tblPr>
      <w:tblGrid>
        <w:gridCol w:w="900"/>
        <w:gridCol w:w="4785"/>
        <w:gridCol w:w="2268"/>
      </w:tblGrid>
      <w:tr>
        <w:tblPrEx>
          <w:tblLayout w:type="fixed"/>
          <w:tblCellMar>
            <w:top w:w="0" w:type="dxa"/>
            <w:left w:w="108" w:type="dxa"/>
            <w:bottom w:w="0" w:type="dxa"/>
            <w:right w:w="108" w:type="dxa"/>
          </w:tblCellMar>
        </w:tblPrEx>
        <w:trPr>
          <w:trHeight w:val="476" w:hRule="exact"/>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78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晋江市第三实验小学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王亚芳</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德化县教育局</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尤少山</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泉州第十一中学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刘永通</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4</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安溪县第十二小学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刘海滨</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石狮市仁爱学校</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李建城</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南安市梅山中心小学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李秋华</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7</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安溪县第十一幼儿园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李秋玲</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8</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泉州市第二中心小学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李菁</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9</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南安市罗东中心小学</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肖连发</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10</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晋江市教育局</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吴扬加</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11</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晋江市实验幼儿园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吴明芽</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12</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安溪县第十五小学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沈黎水</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13</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惠安县教育局</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张尚禛</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14</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丰泽区第三实验幼儿园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张煌雅</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15</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南安市教师进修学校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陈信雄</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16</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南安市第二幼儿园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陈惠英</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17</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泉州市泉港区教育局</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林志江</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18</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安溪第九中学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胡剑锋</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19</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晋江市永和镇教育委员会办公室</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施纯川</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20</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南安市工业学校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洪炯灿</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21</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泉州市工商旅游职业中专学校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骆志忠</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22</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鲤城区第二幼儿园</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郭冰清</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23</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泉州台商投资区第二实验小学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郭江勇</w:t>
            </w:r>
          </w:p>
        </w:tc>
      </w:tr>
      <w:tr>
        <w:tblPrEx>
          <w:tblLayout w:type="fixed"/>
          <w:tblCellMar>
            <w:top w:w="0" w:type="dxa"/>
            <w:left w:w="108" w:type="dxa"/>
            <w:bottom w:w="0" w:type="dxa"/>
            <w:right w:w="108" w:type="dxa"/>
          </w:tblCellMar>
        </w:tblPrEx>
        <w:trPr>
          <w:trHeight w:val="454"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24</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晋江市石圳华侨中学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郭泉源</w:t>
            </w:r>
          </w:p>
        </w:tc>
      </w:tr>
      <w:tr>
        <w:tblPrEx>
          <w:tblLayout w:type="fixed"/>
          <w:tblCellMar>
            <w:top w:w="0" w:type="dxa"/>
            <w:left w:w="108" w:type="dxa"/>
            <w:bottom w:w="0" w:type="dxa"/>
            <w:right w:w="108" w:type="dxa"/>
          </w:tblCellMar>
        </w:tblPrEx>
        <w:trPr>
          <w:trHeight w:val="476" w:hRule="exact"/>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序号</w:t>
            </w:r>
          </w:p>
        </w:tc>
        <w:tc>
          <w:tcPr>
            <w:tcW w:w="4785"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工作单位</w:t>
            </w:r>
          </w:p>
        </w:tc>
        <w:tc>
          <w:tcPr>
            <w:tcW w:w="2268"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ascii="宋体" w:hAnsi="宋体"/>
                <w:b/>
                <w:bCs/>
                <w:color w:val="000000"/>
                <w:kern w:val="0"/>
                <w:sz w:val="24"/>
              </w:rPr>
              <w:t>姓名</w:t>
            </w:r>
          </w:p>
        </w:tc>
      </w:tr>
      <w:tr>
        <w:tblPrEx>
          <w:tblLayout w:type="fixed"/>
          <w:tblCellMar>
            <w:top w:w="0" w:type="dxa"/>
            <w:left w:w="108" w:type="dxa"/>
            <w:bottom w:w="0" w:type="dxa"/>
            <w:right w:w="108" w:type="dxa"/>
          </w:tblCellMar>
        </w:tblPrEx>
        <w:trPr>
          <w:trHeight w:val="488" w:hRule="exact"/>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25</w:t>
            </w:r>
          </w:p>
        </w:tc>
        <w:tc>
          <w:tcPr>
            <w:tcW w:w="4785"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福建省永春第六中学</w:t>
            </w:r>
          </w:p>
        </w:tc>
        <w:tc>
          <w:tcPr>
            <w:tcW w:w="2268" w:type="dxa"/>
            <w:tcBorders>
              <w:top w:val="single" w:color="auto" w:sz="4" w:space="0"/>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黄全业</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26</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福建省泉州市泉港区第一中学</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黄旭文</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27</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华侨大学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黄宗喜</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28</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泉州幼儿师范高等专科学校</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黄瑜瑜</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29</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泉州市丰泽幼儿园</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蒋静芸</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30</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福建省永春第一中学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蔡国辉</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31</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泉州市人民政府教育督导室</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蔡宝塔</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32</w:t>
            </w:r>
          </w:p>
        </w:tc>
        <w:tc>
          <w:tcPr>
            <w:tcW w:w="4785"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石狮市第五实验幼儿园</w:t>
            </w:r>
          </w:p>
        </w:tc>
        <w:tc>
          <w:tcPr>
            <w:tcW w:w="2268" w:type="dxa"/>
            <w:tcBorders>
              <w:top w:val="nil"/>
              <w:left w:val="nil"/>
              <w:bottom w:val="single" w:color="auto" w:sz="4" w:space="0"/>
              <w:right w:val="single" w:color="auto" w:sz="4" w:space="0"/>
            </w:tcBorders>
            <w:vAlign w:val="center"/>
          </w:tcPr>
          <w:p>
            <w:pPr>
              <w:widowControl/>
              <w:jc w:val="center"/>
              <w:rPr>
                <w:kern w:val="0"/>
                <w:sz w:val="24"/>
              </w:rPr>
            </w:pPr>
            <w:r>
              <w:rPr>
                <w:rFonts w:hint="eastAsia" w:ascii="宋体" w:hAnsi="宋体"/>
                <w:kern w:val="0"/>
                <w:sz w:val="24"/>
              </w:rPr>
              <w:t>颜鸿仪</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33</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福建省泉州第一中学</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潘奕峰</w:t>
            </w:r>
          </w:p>
        </w:tc>
      </w:tr>
      <w:tr>
        <w:tblPrEx>
          <w:tblLayout w:type="fixed"/>
          <w:tblCellMar>
            <w:top w:w="0" w:type="dxa"/>
            <w:left w:w="108" w:type="dxa"/>
            <w:bottom w:w="0" w:type="dxa"/>
            <w:right w:w="108" w:type="dxa"/>
          </w:tblCellMar>
        </w:tblPrEx>
        <w:trPr>
          <w:trHeight w:val="488" w:hRule="exact"/>
        </w:trPr>
        <w:tc>
          <w:tcPr>
            <w:tcW w:w="900"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34</w:t>
            </w:r>
          </w:p>
        </w:tc>
        <w:tc>
          <w:tcPr>
            <w:tcW w:w="4785"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福建省晋江职业中专学校</w:t>
            </w:r>
          </w:p>
        </w:tc>
        <w:tc>
          <w:tcPr>
            <w:tcW w:w="226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魏振祥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trPr>
        <w:tc>
          <w:tcPr>
            <w:tcW w:w="900" w:type="dxa"/>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35</w:t>
            </w:r>
          </w:p>
        </w:tc>
        <w:tc>
          <w:tcPr>
            <w:tcW w:w="4785" w:type="dxa"/>
            <w:vAlign w:val="center"/>
          </w:tcPr>
          <w:p>
            <w:pPr>
              <w:widowControl/>
              <w:jc w:val="center"/>
              <w:rPr>
                <w:color w:val="000000"/>
                <w:kern w:val="0"/>
                <w:sz w:val="24"/>
              </w:rPr>
            </w:pPr>
            <w:r>
              <w:rPr>
                <w:rFonts w:hint="eastAsia" w:ascii="宋体" w:hAnsi="宋体"/>
                <w:color w:val="000000"/>
                <w:kern w:val="0"/>
                <w:sz w:val="24"/>
              </w:rPr>
              <w:t>福建省惠安第四中学</w:t>
            </w:r>
          </w:p>
        </w:tc>
        <w:tc>
          <w:tcPr>
            <w:tcW w:w="2268" w:type="dxa"/>
            <w:vAlign w:val="center"/>
          </w:tcPr>
          <w:p>
            <w:pPr>
              <w:widowControl/>
              <w:jc w:val="center"/>
              <w:rPr>
                <w:color w:val="000000"/>
                <w:kern w:val="0"/>
                <w:sz w:val="24"/>
              </w:rPr>
            </w:pPr>
            <w:r>
              <w:rPr>
                <w:rFonts w:hint="eastAsia" w:ascii="宋体" w:hAnsi="宋体"/>
                <w:color w:val="000000"/>
                <w:kern w:val="0"/>
                <w:sz w:val="24"/>
              </w:rPr>
              <w:t>魏鸿涛</w:t>
            </w:r>
          </w:p>
        </w:tc>
      </w:tr>
    </w:tbl>
    <w:p>
      <w:pPr>
        <w:spacing w:line="560" w:lineRule="exact"/>
        <w:rPr>
          <w:rFonts w:ascii="Times New Roman" w:hAnsi="Times New Roman" w:eastAsia="仿宋_GB2312"/>
          <w:sz w:val="28"/>
          <w:szCs w:val="28"/>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spacing w:line="560" w:lineRule="exact"/>
        <w:rPr>
          <w:rFonts w:ascii="仿宋_GB2312" w:hAnsi="宋体" w:eastAsia="仿宋_GB2312" w:cs="Arial"/>
          <w:color w:val="000000"/>
          <w:kern w:val="0"/>
          <w:sz w:val="32"/>
          <w:szCs w:val="32"/>
        </w:rPr>
      </w:pPr>
    </w:p>
    <w:p>
      <w:pPr>
        <w:rPr>
          <w:rFonts w:ascii="仿宋_GB2312" w:hAnsi="仿宋_GB2312" w:eastAsia="仿宋_GB2312" w:cs="仿宋_GB2312"/>
          <w:sz w:val="32"/>
          <w:szCs w:val="32"/>
        </w:rPr>
      </w:pPr>
    </w:p>
    <w:p>
      <w:pPr>
        <w:rPr>
          <w:rFonts w:ascii="Times New Roman" w:hAnsi="Times New Roman" w:eastAsia="仿宋_GB2312"/>
          <w:sz w:val="28"/>
          <w:szCs w:val="28"/>
        </w:rPr>
      </w:pPr>
      <w:r>
        <w:rPr>
          <w:rFonts w:ascii="Times New Roman" w:hAnsi="Times New Roman" w:eastAsia="仿宋_GB2312"/>
          <w:sz w:val="32"/>
          <w:szCs w:val="32"/>
        </w:rPr>
        <w:pict>
          <v:line id="Line 46" o:spid="_x0000_s1035" o:spt="20" style="position:absolute;left:0pt;margin-left:9pt;margin-top:31.2pt;height:0pt;width:432pt;z-index:251661312;mso-width-relative:page;mso-height-relative:page;" coordsize="21600,21600">
            <v:path arrowok="t"/>
            <v:fill focussize="0,0"/>
            <v:stroke weight="1pt"/>
            <v:imagedata o:title=""/>
            <o:lock v:ext="edit"/>
          </v:line>
        </w:pict>
      </w:r>
      <w:r>
        <w:rPr>
          <w:rFonts w:ascii="Times New Roman" w:hAnsi="Times New Roman" w:eastAsia="仿宋_GB2312"/>
          <w:sz w:val="32"/>
          <w:szCs w:val="32"/>
        </w:rPr>
        <w:pict>
          <v:line id="Line 45" o:spid="_x0000_s1034" o:spt="20" style="position:absolute;left:0pt;margin-left:9pt;margin-top:0pt;height:0pt;width:432pt;z-index:251660288;mso-width-relative:page;mso-height-relative:page;" coordsize="21600,21600">
            <v:path arrowok="t"/>
            <v:fill focussize="0,0"/>
            <v:stroke weight="1pt"/>
            <v:imagedata o:title=""/>
            <o:lock v:ext="edit"/>
          </v:line>
        </w:pict>
      </w:r>
      <w:r>
        <w:rPr>
          <w:rFonts w:hint="eastAsia" w:ascii="Times New Roman" w:hAnsi="仿宋_GB2312" w:eastAsia="仿宋_GB2312"/>
          <w:sz w:val="28"/>
          <w:szCs w:val="28"/>
        </w:rPr>
        <w:t xml:space="preserve">   泉州市教育局办公室                  </w:t>
      </w:r>
      <w:r>
        <w:rPr>
          <w:rFonts w:ascii="Times New Roman" w:hAnsi="Times New Roman" w:eastAsia="仿宋_GB2312"/>
          <w:sz w:val="28"/>
          <w:szCs w:val="28"/>
        </w:rPr>
        <w:t>201</w:t>
      </w:r>
      <w:r>
        <w:rPr>
          <w:rFonts w:hint="eastAsia" w:ascii="Times New Roman" w:hAnsi="Times New Roman" w:eastAsia="仿宋_GB2312"/>
          <w:sz w:val="28"/>
          <w:szCs w:val="28"/>
        </w:rPr>
        <w:t>9</w:t>
      </w:r>
      <w:r>
        <w:rPr>
          <w:rFonts w:ascii="Times New Roman" w:hAnsi="仿宋_GB2312" w:eastAsia="仿宋_GB2312"/>
          <w:sz w:val="28"/>
          <w:szCs w:val="28"/>
        </w:rPr>
        <w:t>年</w:t>
      </w:r>
      <w:r>
        <w:rPr>
          <w:rFonts w:hint="eastAsia" w:ascii="Times New Roman" w:hAnsi="Times New Roman" w:eastAsia="仿宋_GB2312"/>
          <w:sz w:val="28"/>
          <w:szCs w:val="28"/>
        </w:rPr>
        <w:t>8</w:t>
      </w:r>
      <w:r>
        <w:rPr>
          <w:rFonts w:ascii="Times New Roman" w:hAnsi="仿宋_GB2312" w:eastAsia="仿宋_GB2312"/>
          <w:sz w:val="28"/>
          <w:szCs w:val="28"/>
        </w:rPr>
        <w:t>月</w:t>
      </w:r>
      <w:r>
        <w:rPr>
          <w:rFonts w:hint="eastAsia" w:ascii="Times New Roman" w:hAnsi="仿宋_GB2312" w:eastAsia="仿宋_GB2312"/>
          <w:sz w:val="28"/>
          <w:szCs w:val="28"/>
        </w:rPr>
        <w:t>22</w:t>
      </w:r>
      <w:r>
        <w:rPr>
          <w:rFonts w:ascii="Times New Roman" w:hAnsi="仿宋_GB2312" w:eastAsia="仿宋_GB2312"/>
          <w:sz w:val="28"/>
          <w:szCs w:val="28"/>
        </w:rPr>
        <w:t>日印发</w:t>
      </w:r>
    </w:p>
    <w:sectPr>
      <w:headerReference r:id="rId3" w:type="default"/>
      <w:footerReference r:id="rId4" w:type="default"/>
      <w:pgSz w:w="11906" w:h="16838"/>
      <w:pgMar w:top="1588" w:right="1588" w:bottom="158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4098" o:spid="_x0000_s4098" o:spt="202" type="#_x0000_t202" style="position:absolute;left:0pt;height:18.15pt;width:56.05pt;mso-position-horizontal:outside;mso-position-horizontal-relative:margin;mso-position-vertical:top;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Style w:val="12"/>
                    <w:rFonts w:ascii="宋体"/>
                    <w:sz w:val="28"/>
                    <w:szCs w:val="28"/>
                  </w:rPr>
                </w:pPr>
                <w:r>
                  <w:rPr>
                    <w:rFonts w:ascii="宋体" w:hAnsi="宋体" w:cs="宋体"/>
                    <w:sz w:val="28"/>
                    <w:szCs w:val="28"/>
                  </w:rPr>
                  <w:t xml:space="preserve">— </w:t>
                </w: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1</w:t>
                </w:r>
                <w:r>
                  <w:rPr>
                    <w:rStyle w:val="12"/>
                    <w:rFonts w:ascii="宋体" w:hAnsi="宋体" w:cs="宋体"/>
                    <w:sz w:val="28"/>
                    <w:szCs w:val="28"/>
                  </w:rPr>
                  <w:fldChar w:fldCharType="end"/>
                </w:r>
                <w:r>
                  <w:rPr>
                    <w:rFonts w:ascii="宋体" w:hAnsi="宋体" w:cs="宋体"/>
                    <w:sz w:val="28"/>
                    <w:szCs w:val="28"/>
                  </w:rPr>
                  <w:t xml:space="preserve"> —</w:t>
                </w:r>
              </w:p>
            </w:txbxContent>
          </v:textbox>
        </v:shape>
      </w:pict>
    </w:r>
    <w:r>
      <w:pict>
        <v:shape id="_x0000_s4099" o:spid="_x0000_s4099" o:spt="202" type="#_x0000_t202" style="position:absolute;left:0pt;margin-top:0pt;height:18.15pt;width:9.05pt;mso-position-horizontal:outside;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Times New Roman"/>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1028"/>
    <customShpInfo spid="_x0000_s1029"/>
    <customShpInfo spid="_x0000_s1030"/>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FAEB7-A227-4B91-A6ED-DA45A6D38970}">
  <ds:schemaRefs/>
</ds:datastoreItem>
</file>