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A9" w:rsidRDefault="00422AA9" w:rsidP="00CB1FAF">
      <w:pPr>
        <w:pStyle w:val="PlainText"/>
        <w:jc w:val="center"/>
        <w:rPr>
          <w:rFonts w:ascii="黑体" w:eastAsia="黑体" w:hAnsi="宋体" w:cs="Times New Roman"/>
          <w:b/>
          <w:bCs/>
          <w:sz w:val="36"/>
          <w:szCs w:val="36"/>
        </w:rPr>
      </w:pPr>
      <w:r w:rsidRPr="00D65916">
        <w:rPr>
          <w:rFonts w:ascii="黑体" w:eastAsia="黑体" w:hAnsi="宋体" w:cs="黑体" w:hint="eastAsia"/>
          <w:b/>
          <w:bCs/>
          <w:sz w:val="36"/>
          <w:szCs w:val="36"/>
        </w:rPr>
        <w:t>关于做好</w:t>
      </w:r>
      <w:r>
        <w:rPr>
          <w:rFonts w:ascii="黑体" w:eastAsia="黑体" w:hAnsi="宋体" w:cs="黑体" w:hint="eastAsia"/>
          <w:b/>
          <w:bCs/>
          <w:sz w:val="36"/>
          <w:szCs w:val="36"/>
        </w:rPr>
        <w:t>泉州师范学院（</w:t>
      </w:r>
      <w:r w:rsidRPr="00D65916">
        <w:rPr>
          <w:rFonts w:ascii="黑体" w:eastAsia="黑体" w:hAnsi="宋体" w:cs="黑体" w:hint="eastAsia"/>
          <w:b/>
          <w:bCs/>
          <w:sz w:val="36"/>
          <w:szCs w:val="36"/>
        </w:rPr>
        <w:t>东海校区</w:t>
      </w:r>
      <w:r>
        <w:rPr>
          <w:rFonts w:ascii="黑体" w:eastAsia="黑体" w:hAnsi="宋体" w:cs="黑体" w:hint="eastAsia"/>
          <w:b/>
          <w:bCs/>
          <w:sz w:val="36"/>
          <w:szCs w:val="36"/>
        </w:rPr>
        <w:t>）</w:t>
      </w:r>
    </w:p>
    <w:p w:rsidR="00422AA9" w:rsidRPr="00D65916" w:rsidRDefault="00422AA9" w:rsidP="00CB1FAF">
      <w:pPr>
        <w:pStyle w:val="PlainText"/>
        <w:jc w:val="center"/>
        <w:rPr>
          <w:rFonts w:ascii="黑体" w:eastAsia="黑体" w:hAnsi="宋体" w:cs="Times New Roman"/>
          <w:b/>
          <w:bCs/>
          <w:sz w:val="36"/>
          <w:szCs w:val="36"/>
        </w:rPr>
      </w:pPr>
      <w:r w:rsidRPr="00D65916">
        <w:rPr>
          <w:rFonts w:ascii="黑体" w:eastAsia="黑体" w:hAnsi="宋体" w:cs="黑体" w:hint="eastAsia"/>
          <w:b/>
          <w:bCs/>
          <w:sz w:val="36"/>
          <w:szCs w:val="36"/>
        </w:rPr>
        <w:t>机动车辆停车收费管理的通知</w:t>
      </w:r>
    </w:p>
    <w:p w:rsidR="00422AA9" w:rsidRDefault="00422AA9" w:rsidP="00CA4E57">
      <w:pPr>
        <w:pStyle w:val="PlainText"/>
        <w:rPr>
          <w:rFonts w:hAnsi="宋体" w:cs="Times New Roman"/>
          <w:sz w:val="30"/>
          <w:szCs w:val="30"/>
        </w:rPr>
      </w:pPr>
    </w:p>
    <w:p w:rsidR="00422AA9" w:rsidRPr="00D65916" w:rsidRDefault="00422AA9" w:rsidP="00CA4E57">
      <w:pPr>
        <w:pStyle w:val="PlainText"/>
        <w:rPr>
          <w:rFonts w:ascii="仿宋_GB2312" w:eastAsia="仿宋_GB2312" w:hAnsi="宋体" w:cs="Times New Roman"/>
          <w:sz w:val="30"/>
          <w:szCs w:val="30"/>
        </w:rPr>
      </w:pPr>
      <w:r w:rsidRPr="00D65916">
        <w:rPr>
          <w:rFonts w:ascii="仿宋_GB2312" w:eastAsia="仿宋_GB2312" w:hAnsi="宋体" w:cs="仿宋_GB2312" w:hint="eastAsia"/>
          <w:sz w:val="30"/>
          <w:szCs w:val="30"/>
        </w:rPr>
        <w:t>各单位：</w:t>
      </w:r>
    </w:p>
    <w:p w:rsidR="00422AA9" w:rsidRPr="00D65916" w:rsidRDefault="00422AA9" w:rsidP="00CA4E57">
      <w:pPr>
        <w:pStyle w:val="PlainText"/>
        <w:ind w:firstLineChars="200" w:firstLine="31680"/>
        <w:rPr>
          <w:rFonts w:ascii="仿宋_GB2312" w:eastAsia="仿宋_GB2312" w:hAnsi="宋体" w:cs="Times New Roman"/>
          <w:sz w:val="30"/>
          <w:szCs w:val="30"/>
        </w:rPr>
      </w:pPr>
      <w:r w:rsidRPr="00D65916">
        <w:rPr>
          <w:rFonts w:ascii="仿宋_GB2312" w:eastAsia="仿宋_GB2312" w:hAnsi="宋体" w:cs="仿宋_GB2312" w:hint="eastAsia"/>
          <w:sz w:val="30"/>
          <w:szCs w:val="30"/>
        </w:rPr>
        <w:t>为进一步加强学校安全管理，改善校园交通状况，维护校园正常秩序，营造“平安、和谐”的校园环境。</w:t>
      </w:r>
      <w:r w:rsidRPr="00D65916">
        <w:rPr>
          <w:rFonts w:ascii="仿宋_GB2312" w:eastAsia="仿宋_GB2312" w:hAnsi="宋体" w:cs="仿宋_GB2312" w:hint="eastAsia"/>
          <w:color w:val="000000"/>
          <w:kern w:val="0"/>
          <w:sz w:val="30"/>
          <w:szCs w:val="30"/>
        </w:rPr>
        <w:t>根据泉州</w:t>
      </w:r>
      <w:r w:rsidRPr="00D65916">
        <w:rPr>
          <w:rFonts w:ascii="仿宋_GB2312" w:eastAsia="仿宋_GB2312" w:hAnsi="simsun" w:cs="仿宋_GB2312" w:hint="eastAsia"/>
          <w:color w:val="000000"/>
          <w:sz w:val="30"/>
          <w:szCs w:val="30"/>
          <w:shd w:val="clear" w:color="auto" w:fill="FFFFFF"/>
        </w:rPr>
        <w:t>市物价局印发的《泉州市中心市区停车场收费管理办法》文件精神</w:t>
      </w:r>
      <w:r w:rsidRPr="00D65916">
        <w:rPr>
          <w:rFonts w:ascii="仿宋_GB2312" w:eastAsia="仿宋_GB2312" w:hAnsi="宋体" w:cs="仿宋_GB2312" w:hint="eastAsia"/>
          <w:color w:val="000000"/>
          <w:sz w:val="30"/>
          <w:szCs w:val="30"/>
        </w:rPr>
        <w:t>，</w:t>
      </w:r>
      <w:r w:rsidRPr="00D65916">
        <w:rPr>
          <w:rFonts w:ascii="仿宋_GB2312" w:eastAsia="仿宋_GB2312" w:hAnsi="宋体" w:cs="仿宋_GB2312" w:hint="eastAsia"/>
          <w:sz w:val="30"/>
          <w:szCs w:val="30"/>
        </w:rPr>
        <w:t>我校即将在东海校区开展机动车辆停车收费管理工作，为保障收费工作能顺利开展，现将有关事项通知如下：</w:t>
      </w:r>
    </w:p>
    <w:p w:rsidR="00422AA9" w:rsidRPr="00D65916" w:rsidRDefault="00422AA9" w:rsidP="00CA4E57">
      <w:pPr>
        <w:pStyle w:val="PlainText"/>
        <w:ind w:firstLineChars="200" w:firstLine="31680"/>
        <w:rPr>
          <w:rFonts w:ascii="仿宋_GB2312" w:eastAsia="仿宋_GB2312" w:hAnsi="宋体" w:cs="Times New Roman"/>
          <w:sz w:val="30"/>
          <w:szCs w:val="30"/>
        </w:rPr>
      </w:pPr>
      <w:r w:rsidRPr="00D65916">
        <w:rPr>
          <w:rFonts w:ascii="仿宋_GB2312" w:eastAsia="仿宋_GB2312" w:hAnsi="宋体" w:cs="仿宋_GB2312" w:hint="eastAsia"/>
          <w:sz w:val="30"/>
          <w:szCs w:val="30"/>
        </w:rPr>
        <w:t>一、实施时间</w:t>
      </w:r>
    </w:p>
    <w:p w:rsidR="00422AA9" w:rsidRPr="00D65916" w:rsidRDefault="00422AA9" w:rsidP="00CA4E57">
      <w:pPr>
        <w:pStyle w:val="PlainText"/>
        <w:rPr>
          <w:rFonts w:ascii="仿宋_GB2312" w:eastAsia="仿宋_GB2312" w:hAnsi="宋体" w:cs="Times New Roman"/>
          <w:sz w:val="30"/>
          <w:szCs w:val="30"/>
        </w:rPr>
      </w:pPr>
      <w:r w:rsidRPr="00D65916">
        <w:rPr>
          <w:rFonts w:ascii="仿宋_GB2312" w:eastAsia="仿宋_GB2312" w:hAnsi="宋体" w:cs="仿宋_GB2312"/>
          <w:sz w:val="30"/>
          <w:szCs w:val="30"/>
        </w:rPr>
        <w:t xml:space="preserve">    2016</w:t>
      </w:r>
      <w:r w:rsidRPr="00D65916">
        <w:rPr>
          <w:rFonts w:ascii="仿宋_GB2312" w:eastAsia="仿宋_GB2312" w:hAnsi="宋体" w:cs="仿宋_GB2312" w:hint="eastAsia"/>
          <w:sz w:val="30"/>
          <w:szCs w:val="30"/>
        </w:rPr>
        <w:t>年</w:t>
      </w:r>
      <w:r w:rsidRPr="00D65916">
        <w:rPr>
          <w:rFonts w:ascii="仿宋_GB2312" w:eastAsia="仿宋_GB2312" w:hAnsi="宋体" w:cs="仿宋_GB2312"/>
          <w:sz w:val="30"/>
          <w:szCs w:val="30"/>
        </w:rPr>
        <w:t>4</w:t>
      </w:r>
      <w:r w:rsidRPr="00D65916">
        <w:rPr>
          <w:rFonts w:ascii="仿宋_GB2312" w:eastAsia="仿宋_GB2312" w:hAnsi="宋体" w:cs="仿宋_GB2312" w:hint="eastAsia"/>
          <w:sz w:val="30"/>
          <w:szCs w:val="30"/>
        </w:rPr>
        <w:t>月下旬</w:t>
      </w:r>
    </w:p>
    <w:p w:rsidR="00422AA9" w:rsidRPr="00D65916" w:rsidRDefault="00422AA9" w:rsidP="00CA4E57">
      <w:pPr>
        <w:pStyle w:val="PlainText"/>
        <w:ind w:leftChars="-225" w:left="31680" w:firstLineChars="450" w:firstLine="31680"/>
        <w:rPr>
          <w:rFonts w:ascii="仿宋_GB2312" w:eastAsia="仿宋_GB2312" w:hAnsi="宋体" w:cs="Times New Roman"/>
          <w:sz w:val="30"/>
          <w:szCs w:val="30"/>
        </w:rPr>
      </w:pPr>
      <w:r w:rsidRPr="00D65916">
        <w:rPr>
          <w:rFonts w:ascii="仿宋_GB2312" w:eastAsia="仿宋_GB2312" w:hAnsi="宋体" w:cs="仿宋_GB2312" w:hint="eastAsia"/>
          <w:sz w:val="30"/>
          <w:szCs w:val="30"/>
        </w:rPr>
        <w:t>二、车辆实行分类管理</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hint="eastAsia"/>
          <w:sz w:val="30"/>
          <w:szCs w:val="30"/>
        </w:rPr>
        <w:t>出入校园的</w:t>
      </w:r>
      <w:r>
        <w:rPr>
          <w:rFonts w:ascii="仿宋_GB2312" w:eastAsia="仿宋_GB2312" w:cs="仿宋_GB2312" w:hint="eastAsia"/>
          <w:sz w:val="30"/>
          <w:szCs w:val="30"/>
        </w:rPr>
        <w:t>机动</w:t>
      </w:r>
      <w:r w:rsidRPr="00D65916">
        <w:rPr>
          <w:rFonts w:ascii="仿宋_GB2312" w:eastAsia="仿宋_GB2312" w:cs="仿宋_GB2312" w:hint="eastAsia"/>
          <w:sz w:val="30"/>
          <w:szCs w:val="30"/>
        </w:rPr>
        <w:t>车辆分类如下：</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hint="eastAsia"/>
          <w:sz w:val="30"/>
          <w:szCs w:val="30"/>
        </w:rPr>
        <w:t>（一）</w:t>
      </w:r>
      <w:r w:rsidRPr="00D65916">
        <w:rPr>
          <w:rFonts w:ascii="仿宋_GB2312" w:eastAsia="仿宋_GB2312" w:cs="仿宋_GB2312"/>
          <w:sz w:val="30"/>
          <w:szCs w:val="30"/>
        </w:rPr>
        <w:t>A</w:t>
      </w:r>
      <w:r w:rsidRPr="00D65916">
        <w:rPr>
          <w:rFonts w:ascii="仿宋_GB2312" w:eastAsia="仿宋_GB2312" w:cs="仿宋_GB2312" w:hint="eastAsia"/>
          <w:sz w:val="30"/>
          <w:szCs w:val="30"/>
        </w:rPr>
        <w:t>类车</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sz w:val="30"/>
          <w:szCs w:val="30"/>
        </w:rPr>
        <w:t>1.</w:t>
      </w:r>
      <w:r w:rsidRPr="00D65916">
        <w:rPr>
          <w:rFonts w:ascii="仿宋_GB2312" w:eastAsia="仿宋_GB2312" w:cs="仿宋_GB2312" w:hint="eastAsia"/>
          <w:sz w:val="30"/>
          <w:szCs w:val="30"/>
        </w:rPr>
        <w:t>学校公务车</w:t>
      </w:r>
      <w:r>
        <w:rPr>
          <w:rFonts w:ascii="仿宋_GB2312" w:eastAsia="仿宋_GB2312" w:cs="仿宋_GB2312" w:hint="eastAsia"/>
          <w:sz w:val="30"/>
          <w:szCs w:val="30"/>
        </w:rPr>
        <w:t>辆</w:t>
      </w:r>
      <w:r w:rsidRPr="00D65916">
        <w:rPr>
          <w:rFonts w:ascii="仿宋_GB2312" w:eastAsia="仿宋_GB2312" w:cs="仿宋_GB2312" w:hint="eastAsia"/>
          <w:sz w:val="30"/>
          <w:szCs w:val="30"/>
        </w:rPr>
        <w:t>。是指在学校资产处登记备案的学校及各二级单位配置的执行公务的车辆；</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sz w:val="30"/>
          <w:szCs w:val="30"/>
        </w:rPr>
        <w:t>2.</w:t>
      </w:r>
      <w:r w:rsidRPr="00D65916">
        <w:rPr>
          <w:rFonts w:ascii="仿宋_GB2312" w:eastAsia="仿宋_GB2312" w:cs="仿宋_GB2312" w:hint="eastAsia"/>
          <w:sz w:val="30"/>
          <w:szCs w:val="30"/>
        </w:rPr>
        <w:t>教职工（含离退休）私人用车。是指我校在编教职工（含离退休）及其家住校内的配偶、父母、子女所有的小型轿车；</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sz w:val="30"/>
          <w:szCs w:val="30"/>
        </w:rPr>
        <w:t>3.</w:t>
      </w:r>
      <w:r w:rsidRPr="00D65916">
        <w:rPr>
          <w:rFonts w:ascii="仿宋_GB2312" w:eastAsia="仿宋_GB2312" w:cs="仿宋_GB2312" w:hint="eastAsia"/>
          <w:sz w:val="30"/>
          <w:szCs w:val="30"/>
        </w:rPr>
        <w:t>外聘教师私人用车。是指由我校校聘的校外教师（以人事处登记备案为准）的私人小型轿车。</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hint="eastAsia"/>
          <w:sz w:val="30"/>
          <w:szCs w:val="30"/>
        </w:rPr>
        <w:t>（二）</w:t>
      </w:r>
      <w:r w:rsidRPr="00D65916">
        <w:rPr>
          <w:rFonts w:ascii="仿宋_GB2312" w:eastAsia="仿宋_GB2312" w:cs="仿宋_GB2312"/>
          <w:sz w:val="30"/>
          <w:szCs w:val="30"/>
        </w:rPr>
        <w:t>B</w:t>
      </w:r>
      <w:r w:rsidRPr="00D65916">
        <w:rPr>
          <w:rFonts w:ascii="仿宋_GB2312" w:eastAsia="仿宋_GB2312" w:cs="仿宋_GB2312" w:hint="eastAsia"/>
          <w:sz w:val="30"/>
          <w:szCs w:val="30"/>
        </w:rPr>
        <w:t>类车</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sz w:val="30"/>
          <w:szCs w:val="30"/>
        </w:rPr>
        <w:t>1.</w:t>
      </w:r>
      <w:r w:rsidRPr="00D65916">
        <w:rPr>
          <w:rFonts w:ascii="仿宋_GB2312" w:eastAsia="仿宋_GB2312" w:cs="仿宋_GB2312" w:hint="eastAsia"/>
          <w:sz w:val="30"/>
          <w:szCs w:val="30"/>
        </w:rPr>
        <w:t>进校执行公务的军车、警车、消防车、救护车、抢险车；</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sz w:val="30"/>
          <w:szCs w:val="30"/>
        </w:rPr>
        <w:t>2.</w:t>
      </w:r>
      <w:r w:rsidRPr="00D65916">
        <w:rPr>
          <w:rFonts w:ascii="仿宋_GB2312" w:eastAsia="仿宋_GB2312" w:cs="仿宋_GB2312" w:hint="eastAsia"/>
          <w:sz w:val="30"/>
          <w:szCs w:val="30"/>
        </w:rPr>
        <w:t>参加“</w:t>
      </w:r>
      <w:r w:rsidRPr="00D65916">
        <w:rPr>
          <w:rFonts w:ascii="仿宋_GB2312" w:eastAsia="仿宋_GB2312" w:cs="仿宋_GB2312"/>
          <w:sz w:val="30"/>
          <w:szCs w:val="30"/>
        </w:rPr>
        <w:t>110</w:t>
      </w:r>
      <w:r w:rsidRPr="00D65916">
        <w:rPr>
          <w:rFonts w:ascii="仿宋_GB2312" w:eastAsia="仿宋_GB2312" w:cs="仿宋_GB2312" w:hint="eastAsia"/>
          <w:sz w:val="30"/>
          <w:szCs w:val="30"/>
        </w:rPr>
        <w:t>”联动的电信维护车、移动通讯维修车、供水供电供气抢修车、环境监测车、卫生防疫检测车、金融押运车等；</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sz w:val="30"/>
          <w:szCs w:val="30"/>
        </w:rPr>
        <w:t>3.</w:t>
      </w:r>
      <w:r w:rsidRPr="00D65916">
        <w:rPr>
          <w:rFonts w:ascii="仿宋_GB2312" w:eastAsia="仿宋_GB2312" w:cs="仿宋_GB2312" w:hint="eastAsia"/>
          <w:sz w:val="30"/>
          <w:szCs w:val="30"/>
        </w:rPr>
        <w:t>来校办理公务的党政公务</w:t>
      </w:r>
      <w:r>
        <w:rPr>
          <w:rFonts w:ascii="仿宋_GB2312" w:eastAsia="仿宋_GB2312" w:cs="仿宋_GB2312" w:hint="eastAsia"/>
          <w:sz w:val="30"/>
          <w:szCs w:val="30"/>
        </w:rPr>
        <w:t>车辆</w:t>
      </w:r>
      <w:r w:rsidRPr="00D65916">
        <w:rPr>
          <w:rFonts w:ascii="仿宋_GB2312" w:eastAsia="仿宋_GB2312" w:cs="仿宋_GB2312" w:hint="eastAsia"/>
          <w:sz w:val="30"/>
          <w:szCs w:val="30"/>
        </w:rPr>
        <w:t>，凭泉州师范学院外来公务车免收费票据免费通行。</w:t>
      </w:r>
    </w:p>
    <w:p w:rsidR="00422AA9" w:rsidRPr="00D65916" w:rsidRDefault="00422AA9" w:rsidP="00CA4E57">
      <w:pPr>
        <w:ind w:firstLineChars="200" w:firstLine="31680"/>
        <w:rPr>
          <w:rFonts w:ascii="仿宋_GB2312" w:eastAsia="仿宋_GB2312" w:cs="仿宋_GB2312"/>
          <w:sz w:val="30"/>
          <w:szCs w:val="30"/>
        </w:rPr>
      </w:pPr>
      <w:r w:rsidRPr="00D65916">
        <w:rPr>
          <w:rFonts w:ascii="仿宋_GB2312" w:eastAsia="仿宋_GB2312" w:cs="仿宋_GB2312" w:hint="eastAsia"/>
          <w:sz w:val="30"/>
          <w:szCs w:val="30"/>
        </w:rPr>
        <w:t>（三）除</w:t>
      </w:r>
      <w:r w:rsidRPr="00D65916">
        <w:rPr>
          <w:rFonts w:ascii="仿宋_GB2312" w:eastAsia="仿宋_GB2312" w:cs="仿宋_GB2312"/>
          <w:sz w:val="30"/>
          <w:szCs w:val="30"/>
        </w:rPr>
        <w:t>A</w:t>
      </w:r>
      <w:r w:rsidRPr="00D65916">
        <w:rPr>
          <w:rFonts w:ascii="仿宋_GB2312" w:eastAsia="仿宋_GB2312" w:cs="仿宋_GB2312" w:hint="eastAsia"/>
          <w:sz w:val="30"/>
          <w:szCs w:val="30"/>
        </w:rPr>
        <w:t>类车和</w:t>
      </w:r>
      <w:r w:rsidRPr="00D65916">
        <w:rPr>
          <w:rFonts w:ascii="仿宋_GB2312" w:eastAsia="仿宋_GB2312" w:cs="仿宋_GB2312"/>
          <w:sz w:val="30"/>
          <w:szCs w:val="30"/>
        </w:rPr>
        <w:t>B</w:t>
      </w:r>
      <w:r w:rsidRPr="00D65916">
        <w:rPr>
          <w:rFonts w:ascii="仿宋_GB2312" w:eastAsia="仿宋_GB2312" w:cs="仿宋_GB2312" w:hint="eastAsia"/>
          <w:sz w:val="30"/>
          <w:szCs w:val="30"/>
        </w:rPr>
        <w:t>类车免收费外，其他车辆实行收费管理，计费周期为每日</w:t>
      </w:r>
      <w:r w:rsidRPr="00D65916">
        <w:rPr>
          <w:rFonts w:ascii="仿宋_GB2312" w:eastAsia="仿宋_GB2312" w:cs="仿宋_GB2312"/>
          <w:sz w:val="30"/>
          <w:szCs w:val="30"/>
        </w:rPr>
        <w:t>00</w:t>
      </w:r>
      <w:r w:rsidRPr="00D65916">
        <w:rPr>
          <w:rFonts w:ascii="仿宋_GB2312" w:eastAsia="仿宋_GB2312" w:cs="仿宋_GB2312" w:hint="eastAsia"/>
          <w:sz w:val="30"/>
          <w:szCs w:val="30"/>
        </w:rPr>
        <w:t>：</w:t>
      </w:r>
      <w:r w:rsidRPr="00D65916">
        <w:rPr>
          <w:rFonts w:ascii="仿宋_GB2312" w:eastAsia="仿宋_GB2312" w:cs="仿宋_GB2312"/>
          <w:sz w:val="30"/>
          <w:szCs w:val="30"/>
        </w:rPr>
        <w:t>00-24:00</w:t>
      </w:r>
      <w:r w:rsidRPr="00D65916">
        <w:rPr>
          <w:rFonts w:ascii="仿宋_GB2312" w:eastAsia="仿宋_GB2312" w:cs="仿宋_GB2312" w:hint="eastAsia"/>
          <w:sz w:val="30"/>
          <w:szCs w:val="30"/>
        </w:rPr>
        <w:t>，收费标准为：</w:t>
      </w:r>
      <w:r w:rsidRPr="00D65916">
        <w:rPr>
          <w:rFonts w:ascii="仿宋_GB2312" w:eastAsia="仿宋_GB2312" w:cs="仿宋_GB2312"/>
          <w:sz w:val="30"/>
          <w:szCs w:val="30"/>
        </w:rPr>
        <w:t xml:space="preserve"> </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sz w:val="30"/>
          <w:szCs w:val="30"/>
        </w:rPr>
        <w:t>1.</w:t>
      </w:r>
      <w:r w:rsidRPr="00D65916">
        <w:rPr>
          <w:rFonts w:ascii="仿宋_GB2312" w:eastAsia="仿宋_GB2312" w:cs="仿宋_GB2312" w:hint="eastAsia"/>
          <w:sz w:val="30"/>
          <w:szCs w:val="30"/>
        </w:rPr>
        <w:t>按次收费：</w:t>
      </w:r>
      <w:r w:rsidRPr="00D65916">
        <w:rPr>
          <w:rFonts w:ascii="仿宋_GB2312" w:eastAsia="仿宋_GB2312" w:cs="仿宋_GB2312"/>
          <w:sz w:val="30"/>
          <w:szCs w:val="30"/>
        </w:rPr>
        <w:t>5</w:t>
      </w:r>
      <w:r w:rsidRPr="00D65916">
        <w:rPr>
          <w:rFonts w:ascii="仿宋_GB2312" w:eastAsia="仿宋_GB2312" w:cs="仿宋_GB2312" w:hint="eastAsia"/>
          <w:sz w:val="30"/>
          <w:szCs w:val="30"/>
        </w:rPr>
        <w:t>元</w:t>
      </w:r>
      <w:r w:rsidRPr="00D65916">
        <w:rPr>
          <w:rFonts w:ascii="仿宋_GB2312" w:eastAsia="仿宋_GB2312" w:cs="仿宋_GB2312"/>
          <w:sz w:val="30"/>
          <w:szCs w:val="30"/>
        </w:rPr>
        <w:t>/</w:t>
      </w:r>
      <w:r w:rsidRPr="00D65916">
        <w:rPr>
          <w:rFonts w:ascii="仿宋_GB2312" w:eastAsia="仿宋_GB2312" w:cs="仿宋_GB2312" w:hint="eastAsia"/>
          <w:sz w:val="30"/>
          <w:szCs w:val="30"/>
        </w:rPr>
        <w:t>次（</w:t>
      </w:r>
      <w:r w:rsidRPr="00D65916">
        <w:rPr>
          <w:rFonts w:ascii="仿宋_GB2312" w:eastAsia="仿宋_GB2312" w:cs="仿宋_GB2312"/>
          <w:sz w:val="30"/>
          <w:szCs w:val="30"/>
        </w:rPr>
        <w:t>30</w:t>
      </w:r>
      <w:r w:rsidRPr="00D65916">
        <w:rPr>
          <w:rFonts w:ascii="仿宋_GB2312" w:eastAsia="仿宋_GB2312" w:cs="仿宋_GB2312" w:hint="eastAsia"/>
          <w:sz w:val="30"/>
          <w:szCs w:val="30"/>
        </w:rPr>
        <w:t>分钟以内临时停车免费），隔夜加倍（当天车辆停放超过晚上零时的，实行加倍收费）。</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sz w:val="30"/>
          <w:szCs w:val="30"/>
        </w:rPr>
        <w:t>2.</w:t>
      </w:r>
      <w:r w:rsidRPr="00D65916">
        <w:rPr>
          <w:rFonts w:ascii="仿宋_GB2312" w:eastAsia="仿宋_GB2312" w:cs="仿宋_GB2312" w:hint="eastAsia"/>
          <w:sz w:val="30"/>
          <w:szCs w:val="30"/>
        </w:rPr>
        <w:t>按月交费车辆，分两类收费标准</w:t>
      </w:r>
    </w:p>
    <w:p w:rsidR="00422AA9" w:rsidRPr="00D65916" w:rsidRDefault="00422AA9" w:rsidP="00CA4E57">
      <w:pPr>
        <w:ind w:firstLineChars="150" w:firstLine="31680"/>
        <w:rPr>
          <w:rFonts w:ascii="仿宋_GB2312" w:eastAsia="仿宋_GB2312" w:cs="Times New Roman"/>
          <w:sz w:val="30"/>
          <w:szCs w:val="30"/>
        </w:rPr>
      </w:pPr>
      <w:r w:rsidRPr="00D65916">
        <w:rPr>
          <w:rFonts w:ascii="仿宋_GB2312" w:eastAsia="仿宋_GB2312" w:cs="仿宋_GB2312" w:hint="eastAsia"/>
          <w:sz w:val="30"/>
          <w:szCs w:val="30"/>
        </w:rPr>
        <w:t>（</w:t>
      </w:r>
      <w:r w:rsidRPr="00D65916">
        <w:rPr>
          <w:rFonts w:ascii="仿宋_GB2312" w:eastAsia="仿宋_GB2312" w:cs="仿宋_GB2312"/>
          <w:sz w:val="30"/>
          <w:szCs w:val="30"/>
        </w:rPr>
        <w:t>1</w:t>
      </w:r>
      <w:r w:rsidRPr="00D65916">
        <w:rPr>
          <w:rFonts w:ascii="仿宋_GB2312" w:eastAsia="仿宋_GB2312" w:cs="仿宋_GB2312" w:hint="eastAsia"/>
          <w:sz w:val="30"/>
          <w:szCs w:val="30"/>
        </w:rPr>
        <w:t>）一类标准：每月</w:t>
      </w:r>
      <w:r w:rsidRPr="00D65916">
        <w:rPr>
          <w:rFonts w:ascii="仿宋_GB2312" w:eastAsia="仿宋_GB2312" w:cs="仿宋_GB2312"/>
          <w:sz w:val="30"/>
          <w:szCs w:val="30"/>
        </w:rPr>
        <w:t>50</w:t>
      </w:r>
      <w:r w:rsidRPr="00D65916">
        <w:rPr>
          <w:rFonts w:ascii="仿宋_GB2312" w:eastAsia="仿宋_GB2312" w:cs="仿宋_GB2312" w:hint="eastAsia"/>
          <w:sz w:val="30"/>
          <w:szCs w:val="30"/>
        </w:rPr>
        <w:t>元，每年</w:t>
      </w:r>
      <w:r w:rsidRPr="00D65916">
        <w:rPr>
          <w:rFonts w:ascii="仿宋_GB2312" w:eastAsia="仿宋_GB2312" w:cs="仿宋_GB2312"/>
          <w:sz w:val="30"/>
          <w:szCs w:val="30"/>
        </w:rPr>
        <w:t>500</w:t>
      </w:r>
      <w:r w:rsidRPr="00D65916">
        <w:rPr>
          <w:rFonts w:ascii="仿宋_GB2312" w:eastAsia="仿宋_GB2312" w:cs="仿宋_GB2312" w:hint="eastAsia"/>
          <w:sz w:val="30"/>
          <w:szCs w:val="30"/>
        </w:rPr>
        <w:t>元</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hint="eastAsia"/>
          <w:sz w:val="30"/>
          <w:szCs w:val="30"/>
        </w:rPr>
        <w:t>适用车辆：全日制学生、非脱产学员</w:t>
      </w:r>
    </w:p>
    <w:p w:rsidR="00422AA9" w:rsidRPr="00D65916" w:rsidRDefault="00422AA9" w:rsidP="00CA4E57">
      <w:pPr>
        <w:ind w:firstLineChars="150" w:firstLine="31680"/>
        <w:rPr>
          <w:rFonts w:ascii="仿宋_GB2312" w:eastAsia="仿宋_GB2312" w:cs="Times New Roman"/>
          <w:sz w:val="30"/>
          <w:szCs w:val="30"/>
        </w:rPr>
      </w:pPr>
      <w:r w:rsidRPr="00D65916">
        <w:rPr>
          <w:rFonts w:ascii="仿宋_GB2312" w:eastAsia="仿宋_GB2312" w:cs="仿宋_GB2312" w:hint="eastAsia"/>
          <w:sz w:val="30"/>
          <w:szCs w:val="30"/>
        </w:rPr>
        <w:t>（</w:t>
      </w:r>
      <w:r w:rsidRPr="00D65916">
        <w:rPr>
          <w:rFonts w:ascii="仿宋_GB2312" w:eastAsia="仿宋_GB2312" w:cs="仿宋_GB2312"/>
          <w:sz w:val="30"/>
          <w:szCs w:val="30"/>
        </w:rPr>
        <w:t>2</w:t>
      </w:r>
      <w:r w:rsidRPr="00D65916">
        <w:rPr>
          <w:rFonts w:ascii="仿宋_GB2312" w:eastAsia="仿宋_GB2312" w:cs="仿宋_GB2312" w:hint="eastAsia"/>
          <w:sz w:val="30"/>
          <w:szCs w:val="30"/>
        </w:rPr>
        <w:t>）二类标准：每月</w:t>
      </w:r>
      <w:r w:rsidRPr="00D65916">
        <w:rPr>
          <w:rFonts w:ascii="仿宋_GB2312" w:eastAsia="仿宋_GB2312" w:cs="仿宋_GB2312"/>
          <w:sz w:val="30"/>
          <w:szCs w:val="30"/>
        </w:rPr>
        <w:t>100</w:t>
      </w:r>
      <w:r w:rsidRPr="00D65916">
        <w:rPr>
          <w:rFonts w:ascii="仿宋_GB2312" w:eastAsia="仿宋_GB2312" w:cs="仿宋_GB2312" w:hint="eastAsia"/>
          <w:sz w:val="30"/>
          <w:szCs w:val="30"/>
        </w:rPr>
        <w:t>元，每年</w:t>
      </w:r>
      <w:r w:rsidRPr="00D65916">
        <w:rPr>
          <w:rFonts w:ascii="仿宋_GB2312" w:eastAsia="仿宋_GB2312" w:cs="仿宋_GB2312"/>
          <w:sz w:val="30"/>
          <w:szCs w:val="30"/>
        </w:rPr>
        <w:t>1000</w:t>
      </w:r>
      <w:r w:rsidRPr="00D65916">
        <w:rPr>
          <w:rFonts w:ascii="仿宋_GB2312" w:eastAsia="仿宋_GB2312" w:cs="仿宋_GB2312" w:hint="eastAsia"/>
          <w:sz w:val="30"/>
          <w:szCs w:val="30"/>
        </w:rPr>
        <w:t>元</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hint="eastAsia"/>
          <w:sz w:val="30"/>
          <w:szCs w:val="30"/>
        </w:rPr>
        <w:t>适用车辆：校内经商、务工人员</w:t>
      </w:r>
    </w:p>
    <w:p w:rsidR="00422AA9" w:rsidRPr="00D65916" w:rsidRDefault="00422AA9" w:rsidP="00CA4E57">
      <w:pPr>
        <w:ind w:firstLine="560"/>
        <w:rPr>
          <w:rFonts w:ascii="仿宋_GB2312" w:eastAsia="仿宋_GB2312" w:cs="Times New Roman"/>
          <w:b/>
          <w:bCs/>
          <w:kern w:val="0"/>
          <w:sz w:val="30"/>
          <w:szCs w:val="30"/>
        </w:rPr>
      </w:pPr>
      <w:r w:rsidRPr="00D65916">
        <w:rPr>
          <w:rFonts w:ascii="仿宋_GB2312" w:eastAsia="仿宋_GB2312" w:cs="仿宋_GB2312" w:hint="eastAsia"/>
          <w:b/>
          <w:bCs/>
          <w:sz w:val="30"/>
          <w:szCs w:val="30"/>
        </w:rPr>
        <w:t>需要办理年卡或月卡的申请人，请下载填写校园交通年卡（月卡）申请表（详见附件一），</w:t>
      </w:r>
      <w:r w:rsidRPr="00D65916">
        <w:rPr>
          <w:rFonts w:ascii="仿宋_GB2312" w:eastAsia="仿宋_GB2312" w:cs="仿宋_GB2312" w:hint="eastAsia"/>
          <w:b/>
          <w:bCs/>
          <w:kern w:val="0"/>
          <w:sz w:val="30"/>
          <w:szCs w:val="30"/>
        </w:rPr>
        <w:t>请各单位于</w:t>
      </w:r>
      <w:r w:rsidRPr="00D65916">
        <w:rPr>
          <w:rFonts w:ascii="仿宋_GB2312" w:eastAsia="仿宋_GB2312" w:cs="仿宋_GB2312"/>
          <w:b/>
          <w:bCs/>
          <w:kern w:val="0"/>
          <w:sz w:val="30"/>
          <w:szCs w:val="30"/>
        </w:rPr>
        <w:t>2016</w:t>
      </w:r>
      <w:r w:rsidRPr="00D65916">
        <w:rPr>
          <w:rFonts w:ascii="仿宋_GB2312" w:eastAsia="仿宋_GB2312" w:cs="仿宋_GB2312" w:hint="eastAsia"/>
          <w:b/>
          <w:bCs/>
          <w:kern w:val="0"/>
          <w:sz w:val="30"/>
          <w:szCs w:val="30"/>
        </w:rPr>
        <w:t>年</w:t>
      </w:r>
      <w:r w:rsidRPr="00D65916">
        <w:rPr>
          <w:rFonts w:ascii="仿宋_GB2312" w:eastAsia="仿宋_GB2312" w:cs="仿宋_GB2312"/>
          <w:b/>
          <w:bCs/>
          <w:kern w:val="0"/>
          <w:sz w:val="30"/>
          <w:szCs w:val="30"/>
        </w:rPr>
        <w:t>4</w:t>
      </w:r>
      <w:r w:rsidRPr="00D65916">
        <w:rPr>
          <w:rFonts w:ascii="仿宋_GB2312" w:eastAsia="仿宋_GB2312" w:cs="仿宋_GB2312" w:hint="eastAsia"/>
          <w:b/>
          <w:bCs/>
          <w:kern w:val="0"/>
          <w:sz w:val="30"/>
          <w:szCs w:val="30"/>
        </w:rPr>
        <w:t>月</w:t>
      </w:r>
      <w:r w:rsidRPr="00D65916">
        <w:rPr>
          <w:rFonts w:ascii="仿宋_GB2312" w:eastAsia="仿宋_GB2312" w:cs="仿宋_GB2312"/>
          <w:b/>
          <w:bCs/>
          <w:kern w:val="0"/>
          <w:sz w:val="30"/>
          <w:szCs w:val="30"/>
        </w:rPr>
        <w:t>20</w:t>
      </w:r>
      <w:r w:rsidRPr="00D65916">
        <w:rPr>
          <w:rFonts w:ascii="仿宋_GB2312" w:eastAsia="仿宋_GB2312" w:cs="仿宋_GB2312" w:hint="eastAsia"/>
          <w:b/>
          <w:bCs/>
          <w:kern w:val="0"/>
          <w:sz w:val="30"/>
          <w:szCs w:val="30"/>
        </w:rPr>
        <w:t>日前将</w:t>
      </w:r>
      <w:r w:rsidRPr="00D65916">
        <w:rPr>
          <w:rFonts w:ascii="仿宋_GB2312" w:eastAsia="仿宋_GB2312" w:cs="仿宋_GB2312" w:hint="eastAsia"/>
          <w:b/>
          <w:bCs/>
          <w:sz w:val="30"/>
          <w:szCs w:val="30"/>
        </w:rPr>
        <w:t>申请表（加盖单位公章）</w:t>
      </w:r>
      <w:r w:rsidRPr="00D65916">
        <w:rPr>
          <w:rFonts w:ascii="仿宋_GB2312" w:eastAsia="仿宋_GB2312" w:cs="仿宋_GB2312" w:hint="eastAsia"/>
          <w:b/>
          <w:bCs/>
          <w:kern w:val="0"/>
          <w:sz w:val="30"/>
          <w:szCs w:val="30"/>
        </w:rPr>
        <w:t>汇总至学校保卫处（行政楼</w:t>
      </w:r>
      <w:r w:rsidRPr="00D65916">
        <w:rPr>
          <w:rFonts w:ascii="仿宋_GB2312" w:eastAsia="仿宋_GB2312" w:cs="仿宋_GB2312"/>
          <w:b/>
          <w:bCs/>
          <w:kern w:val="0"/>
          <w:sz w:val="30"/>
          <w:szCs w:val="30"/>
        </w:rPr>
        <w:t>103</w:t>
      </w:r>
      <w:r w:rsidRPr="00D65916">
        <w:rPr>
          <w:rFonts w:ascii="仿宋_GB2312" w:eastAsia="仿宋_GB2312" w:cs="仿宋_GB2312" w:hint="eastAsia"/>
          <w:b/>
          <w:bCs/>
          <w:kern w:val="0"/>
          <w:sz w:val="30"/>
          <w:szCs w:val="30"/>
        </w:rPr>
        <w:t>室）。联系人：张老师，联系电话：</w:t>
      </w:r>
      <w:r w:rsidRPr="00D65916">
        <w:rPr>
          <w:rFonts w:ascii="仿宋_GB2312" w:eastAsia="仿宋_GB2312" w:cs="仿宋_GB2312"/>
          <w:b/>
          <w:bCs/>
          <w:kern w:val="0"/>
          <w:sz w:val="30"/>
          <w:szCs w:val="30"/>
        </w:rPr>
        <w:t>0595-22910023</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hint="eastAsia"/>
          <w:sz w:val="30"/>
          <w:szCs w:val="30"/>
        </w:rPr>
        <w:t>三、公务来访车辆管理</w:t>
      </w:r>
    </w:p>
    <w:p w:rsidR="00422AA9" w:rsidRPr="00D65916" w:rsidRDefault="00422AA9" w:rsidP="00CA4E57">
      <w:pPr>
        <w:ind w:firstLineChars="200" w:firstLine="31680"/>
        <w:rPr>
          <w:rFonts w:ascii="仿宋_GB2312" w:eastAsia="仿宋_GB2312" w:cs="Times New Roman"/>
          <w:color w:val="000000"/>
          <w:sz w:val="30"/>
          <w:szCs w:val="30"/>
        </w:rPr>
      </w:pPr>
      <w:r w:rsidRPr="00D65916">
        <w:rPr>
          <w:rFonts w:ascii="仿宋_GB2312" w:eastAsia="仿宋_GB2312" w:cs="仿宋_GB2312" w:hint="eastAsia"/>
          <w:sz w:val="30"/>
          <w:szCs w:val="30"/>
        </w:rPr>
        <w:t>公务来访车辆统一使用</w:t>
      </w:r>
      <w:r w:rsidRPr="00D65916">
        <w:rPr>
          <w:rFonts w:ascii="仿宋_GB2312" w:eastAsia="仿宋_GB2312" w:cs="仿宋_GB2312" w:hint="eastAsia"/>
          <w:color w:val="000000"/>
          <w:sz w:val="30"/>
          <w:szCs w:val="30"/>
        </w:rPr>
        <w:t>泉州师范学院外来公务车免收费票据</w:t>
      </w:r>
      <w:r w:rsidRPr="00D65916">
        <w:rPr>
          <w:rFonts w:ascii="仿宋_GB2312" w:eastAsia="仿宋_GB2312" w:cs="仿宋_GB2312" w:hint="eastAsia"/>
          <w:b/>
          <w:bCs/>
          <w:sz w:val="30"/>
          <w:szCs w:val="30"/>
        </w:rPr>
        <w:t>（详见附件二）</w:t>
      </w:r>
      <w:r w:rsidRPr="00D65916">
        <w:rPr>
          <w:rFonts w:ascii="仿宋_GB2312" w:eastAsia="仿宋_GB2312" w:cs="仿宋_GB2312" w:hint="eastAsia"/>
          <w:color w:val="000000"/>
          <w:sz w:val="30"/>
          <w:szCs w:val="30"/>
        </w:rPr>
        <w:t>，具体使用说明如下：</w:t>
      </w:r>
    </w:p>
    <w:p w:rsidR="00422AA9" w:rsidRPr="00D65916" w:rsidRDefault="00422AA9" w:rsidP="00CA4E57">
      <w:pPr>
        <w:ind w:firstLine="600"/>
        <w:rPr>
          <w:rFonts w:ascii="仿宋_GB2312" w:eastAsia="仿宋_GB2312" w:cs="Times New Roman"/>
          <w:color w:val="000000"/>
          <w:sz w:val="30"/>
          <w:szCs w:val="30"/>
        </w:rPr>
      </w:pPr>
      <w:r w:rsidRPr="00D65916">
        <w:rPr>
          <w:rFonts w:ascii="仿宋_GB2312" w:eastAsia="仿宋_GB2312" w:cs="仿宋_GB2312"/>
          <w:color w:val="000000"/>
          <w:sz w:val="30"/>
          <w:szCs w:val="30"/>
        </w:rPr>
        <w:t>1.</w:t>
      </w:r>
      <w:r w:rsidRPr="00D65916">
        <w:rPr>
          <w:rFonts w:ascii="仿宋_GB2312" w:eastAsia="仿宋_GB2312" w:cs="仿宋_GB2312" w:hint="eastAsia"/>
          <w:color w:val="000000"/>
          <w:sz w:val="30"/>
          <w:szCs w:val="30"/>
        </w:rPr>
        <w:t>各单位须出具书面申请并加盖公章方能领取外来公务车免收费票据。</w:t>
      </w:r>
      <w:r w:rsidRPr="00D65916">
        <w:rPr>
          <w:rFonts w:ascii="仿宋_GB2312" w:eastAsia="仿宋_GB2312" w:cs="仿宋_GB2312"/>
          <w:color w:val="000000"/>
          <w:sz w:val="30"/>
          <w:szCs w:val="30"/>
        </w:rPr>
        <w:t xml:space="preserve">    </w:t>
      </w:r>
    </w:p>
    <w:p w:rsidR="00422AA9" w:rsidRPr="00D65916" w:rsidRDefault="00422AA9" w:rsidP="00CA4E57">
      <w:pPr>
        <w:ind w:firstLine="600"/>
        <w:rPr>
          <w:rFonts w:ascii="仿宋_GB2312" w:eastAsia="仿宋_GB2312" w:cs="Times New Roman"/>
          <w:color w:val="000000"/>
          <w:sz w:val="30"/>
          <w:szCs w:val="30"/>
        </w:rPr>
      </w:pPr>
      <w:r w:rsidRPr="00D65916">
        <w:rPr>
          <w:rFonts w:ascii="仿宋_GB2312" w:eastAsia="仿宋_GB2312" w:cs="仿宋_GB2312"/>
          <w:color w:val="000000"/>
          <w:sz w:val="30"/>
          <w:szCs w:val="30"/>
        </w:rPr>
        <w:t>2.</w:t>
      </w:r>
      <w:r w:rsidRPr="00D65916">
        <w:rPr>
          <w:rFonts w:ascii="仿宋_GB2312" w:eastAsia="仿宋_GB2312" w:cs="仿宋_GB2312" w:hint="eastAsia"/>
          <w:color w:val="000000"/>
          <w:sz w:val="30"/>
          <w:szCs w:val="30"/>
        </w:rPr>
        <w:t>外来公务车免收费票据仅用于公务接待。</w:t>
      </w:r>
    </w:p>
    <w:p w:rsidR="00422AA9" w:rsidRPr="00D65916" w:rsidRDefault="00422AA9" w:rsidP="00CA4E57">
      <w:pPr>
        <w:rPr>
          <w:rFonts w:ascii="仿宋_GB2312" w:eastAsia="仿宋_GB2312" w:cs="Times New Roman"/>
          <w:color w:val="000000"/>
          <w:sz w:val="30"/>
          <w:szCs w:val="30"/>
        </w:rPr>
      </w:pPr>
      <w:r w:rsidRPr="00D65916">
        <w:rPr>
          <w:rFonts w:ascii="仿宋_GB2312" w:eastAsia="仿宋_GB2312" w:cs="仿宋_GB2312"/>
          <w:color w:val="000000"/>
          <w:sz w:val="30"/>
          <w:szCs w:val="30"/>
        </w:rPr>
        <w:t xml:space="preserve">    3.</w:t>
      </w:r>
      <w:r w:rsidRPr="00D65916">
        <w:rPr>
          <w:rFonts w:ascii="仿宋_GB2312" w:eastAsia="仿宋_GB2312" w:cs="仿宋_GB2312" w:hint="eastAsia"/>
          <w:color w:val="000000"/>
          <w:sz w:val="30"/>
          <w:szCs w:val="30"/>
        </w:rPr>
        <w:t>外来公务车免收费票据须填写接待车辆车牌号、申请单位签章并加盖保卫处公章方有效。</w:t>
      </w:r>
    </w:p>
    <w:p w:rsidR="00422AA9" w:rsidRPr="00D65916" w:rsidRDefault="00422AA9" w:rsidP="00CA4E57">
      <w:pPr>
        <w:rPr>
          <w:rFonts w:ascii="仿宋_GB2312" w:eastAsia="仿宋_GB2312" w:cs="Times New Roman"/>
          <w:color w:val="000000"/>
          <w:sz w:val="30"/>
          <w:szCs w:val="30"/>
        </w:rPr>
      </w:pPr>
      <w:r w:rsidRPr="00D65916">
        <w:rPr>
          <w:rFonts w:ascii="仿宋_GB2312" w:eastAsia="仿宋_GB2312" w:cs="仿宋_GB2312"/>
          <w:color w:val="000000"/>
          <w:sz w:val="30"/>
          <w:szCs w:val="30"/>
        </w:rPr>
        <w:t xml:space="preserve">    4.</w:t>
      </w:r>
      <w:r w:rsidRPr="00D65916">
        <w:rPr>
          <w:rFonts w:ascii="仿宋_GB2312" w:eastAsia="仿宋_GB2312" w:cs="仿宋_GB2312" w:hint="eastAsia"/>
          <w:color w:val="000000"/>
          <w:sz w:val="30"/>
          <w:szCs w:val="30"/>
        </w:rPr>
        <w:t>外来公务车免收费票据使用方法为：出校大门收费岗亭时，将票据交给收费窗口，不收取费用。每张票据限一辆车使用一次。</w:t>
      </w:r>
      <w:r w:rsidRPr="00D65916">
        <w:rPr>
          <w:rFonts w:ascii="仿宋_GB2312" w:eastAsia="仿宋_GB2312" w:cs="Times New Roman"/>
          <w:color w:val="000000"/>
          <w:sz w:val="30"/>
          <w:szCs w:val="30"/>
        </w:rPr>
        <w:br/>
      </w:r>
      <w:r w:rsidRPr="00D65916">
        <w:rPr>
          <w:rFonts w:ascii="仿宋_GB2312" w:eastAsia="仿宋_GB2312" w:cs="仿宋_GB2312"/>
          <w:color w:val="000000"/>
          <w:sz w:val="30"/>
          <w:szCs w:val="30"/>
        </w:rPr>
        <w:t xml:space="preserve">    5.</w:t>
      </w:r>
      <w:r w:rsidRPr="00D65916">
        <w:rPr>
          <w:rFonts w:ascii="仿宋_GB2312" w:eastAsia="仿宋_GB2312" w:cs="仿宋_GB2312" w:hint="eastAsia"/>
          <w:color w:val="000000"/>
          <w:sz w:val="30"/>
          <w:szCs w:val="30"/>
        </w:rPr>
        <w:t>违规使用外来公务车免收费票据，将追究相关人员的责任。</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hint="eastAsia"/>
          <w:sz w:val="30"/>
          <w:szCs w:val="30"/>
        </w:rPr>
        <w:t>附件一：泉州师范学院校园交通年卡（月卡）申请表</w:t>
      </w:r>
    </w:p>
    <w:p w:rsidR="00422AA9" w:rsidRPr="00D65916" w:rsidRDefault="00422AA9" w:rsidP="00CA4E57">
      <w:pPr>
        <w:ind w:firstLineChars="200" w:firstLine="31680"/>
        <w:rPr>
          <w:rFonts w:ascii="仿宋_GB2312" w:eastAsia="仿宋_GB2312" w:cs="Times New Roman"/>
          <w:sz w:val="30"/>
          <w:szCs w:val="30"/>
        </w:rPr>
      </w:pPr>
      <w:r w:rsidRPr="00D65916">
        <w:rPr>
          <w:rFonts w:ascii="仿宋_GB2312" w:eastAsia="仿宋_GB2312" w:cs="仿宋_GB2312" w:hint="eastAsia"/>
          <w:sz w:val="30"/>
          <w:szCs w:val="30"/>
        </w:rPr>
        <w:t>附件二：泉州师范学院外来公务车</w:t>
      </w:r>
      <w:r>
        <w:rPr>
          <w:rFonts w:ascii="仿宋_GB2312" w:eastAsia="仿宋_GB2312" w:cs="仿宋_GB2312" w:hint="eastAsia"/>
          <w:sz w:val="30"/>
          <w:szCs w:val="30"/>
        </w:rPr>
        <w:t>辆</w:t>
      </w:r>
      <w:r w:rsidRPr="00D65916">
        <w:rPr>
          <w:rFonts w:ascii="仿宋_GB2312" w:eastAsia="仿宋_GB2312" w:cs="仿宋_GB2312" w:hint="eastAsia"/>
          <w:sz w:val="30"/>
          <w:szCs w:val="30"/>
        </w:rPr>
        <w:t>免收费票据</w:t>
      </w:r>
    </w:p>
    <w:p w:rsidR="00422AA9" w:rsidRPr="00D65916" w:rsidRDefault="00422AA9" w:rsidP="00CA4E57">
      <w:pPr>
        <w:rPr>
          <w:rFonts w:ascii="仿宋_GB2312" w:eastAsia="仿宋_GB2312" w:cs="Times New Roman"/>
          <w:sz w:val="30"/>
          <w:szCs w:val="30"/>
        </w:rPr>
      </w:pPr>
    </w:p>
    <w:p w:rsidR="00422AA9" w:rsidRPr="00D65916" w:rsidRDefault="00422AA9" w:rsidP="00CA4E57">
      <w:pPr>
        <w:ind w:firstLineChars="1750" w:firstLine="31680"/>
        <w:rPr>
          <w:rFonts w:ascii="仿宋_GB2312" w:eastAsia="仿宋_GB2312" w:cs="Times New Roman"/>
          <w:sz w:val="30"/>
          <w:szCs w:val="30"/>
        </w:rPr>
      </w:pPr>
    </w:p>
    <w:p w:rsidR="00422AA9" w:rsidRPr="00D65916" w:rsidRDefault="00422AA9" w:rsidP="00CA4E57">
      <w:pPr>
        <w:ind w:firstLineChars="1750" w:firstLine="31680"/>
        <w:rPr>
          <w:rFonts w:ascii="仿宋_GB2312" w:eastAsia="仿宋_GB2312" w:cs="仿宋_GB2312"/>
          <w:sz w:val="30"/>
          <w:szCs w:val="30"/>
        </w:rPr>
      </w:pPr>
      <w:r w:rsidRPr="00D65916">
        <w:rPr>
          <w:rFonts w:ascii="仿宋_GB2312" w:eastAsia="仿宋_GB2312" w:cs="仿宋_GB2312" w:hint="eastAsia"/>
          <w:sz w:val="30"/>
          <w:szCs w:val="30"/>
        </w:rPr>
        <w:t>泉州师范学院保卫处</w:t>
      </w:r>
      <w:r w:rsidRPr="00D65916">
        <w:rPr>
          <w:rFonts w:ascii="仿宋_GB2312" w:eastAsia="仿宋_GB2312" w:cs="仿宋_GB2312"/>
          <w:sz w:val="30"/>
          <w:szCs w:val="30"/>
        </w:rPr>
        <w:t xml:space="preserve">        </w:t>
      </w:r>
    </w:p>
    <w:p w:rsidR="00422AA9" w:rsidRPr="00D65916" w:rsidRDefault="00422AA9" w:rsidP="00CA4E57">
      <w:pPr>
        <w:rPr>
          <w:rFonts w:ascii="仿宋_GB2312" w:eastAsia="仿宋_GB2312" w:cs="Times New Roman"/>
          <w:sz w:val="30"/>
          <w:szCs w:val="30"/>
        </w:rPr>
      </w:pPr>
      <w:r w:rsidRPr="00D65916">
        <w:rPr>
          <w:rFonts w:ascii="仿宋_GB2312" w:eastAsia="仿宋_GB2312" w:cs="仿宋_GB2312"/>
          <w:sz w:val="30"/>
          <w:szCs w:val="30"/>
        </w:rPr>
        <w:t xml:space="preserve">                                    2016</w:t>
      </w:r>
      <w:r w:rsidRPr="00D65916">
        <w:rPr>
          <w:rFonts w:ascii="仿宋_GB2312" w:eastAsia="仿宋_GB2312" w:cs="仿宋_GB2312" w:hint="eastAsia"/>
          <w:sz w:val="30"/>
          <w:szCs w:val="30"/>
        </w:rPr>
        <w:t>年</w:t>
      </w:r>
      <w:r w:rsidRPr="00D65916">
        <w:rPr>
          <w:rFonts w:ascii="仿宋_GB2312" w:eastAsia="仿宋_GB2312" w:cs="仿宋_GB2312"/>
          <w:sz w:val="30"/>
          <w:szCs w:val="30"/>
        </w:rPr>
        <w:t>4</w:t>
      </w:r>
      <w:r w:rsidRPr="00D65916">
        <w:rPr>
          <w:rFonts w:ascii="仿宋_GB2312" w:eastAsia="仿宋_GB2312" w:cs="仿宋_GB2312" w:hint="eastAsia"/>
          <w:sz w:val="30"/>
          <w:szCs w:val="30"/>
        </w:rPr>
        <w:t>月</w:t>
      </w:r>
      <w:r w:rsidRPr="00D65916">
        <w:rPr>
          <w:rFonts w:ascii="仿宋_GB2312" w:eastAsia="仿宋_GB2312" w:cs="仿宋_GB2312"/>
          <w:sz w:val="30"/>
          <w:szCs w:val="30"/>
        </w:rPr>
        <w:t>12</w:t>
      </w:r>
      <w:r w:rsidRPr="00D65916">
        <w:rPr>
          <w:rFonts w:ascii="仿宋_GB2312" w:eastAsia="仿宋_GB2312" w:cs="仿宋_GB2312" w:hint="eastAsia"/>
          <w:sz w:val="30"/>
          <w:szCs w:val="30"/>
        </w:rPr>
        <w:t>日</w:t>
      </w:r>
    </w:p>
    <w:p w:rsidR="00422AA9" w:rsidRDefault="00422AA9" w:rsidP="00CA4E57">
      <w:pPr>
        <w:spacing w:line="500" w:lineRule="exact"/>
        <w:rPr>
          <w:rFonts w:cs="Times New Roman"/>
          <w:sz w:val="30"/>
          <w:szCs w:val="30"/>
        </w:rPr>
      </w:pPr>
    </w:p>
    <w:p w:rsidR="00422AA9" w:rsidRPr="00AC3502" w:rsidRDefault="00422AA9" w:rsidP="00CB1FAF">
      <w:pPr>
        <w:spacing w:line="500" w:lineRule="exact"/>
        <w:rPr>
          <w:rFonts w:cs="Times New Roman"/>
          <w:sz w:val="30"/>
          <w:szCs w:val="30"/>
        </w:rPr>
      </w:pPr>
    </w:p>
    <w:p w:rsidR="00422AA9" w:rsidRPr="00AC3502" w:rsidRDefault="00422AA9" w:rsidP="00CB1FAF">
      <w:pPr>
        <w:pStyle w:val="PlainText"/>
        <w:spacing w:line="500" w:lineRule="exact"/>
        <w:rPr>
          <w:rFonts w:hAnsi="宋体" w:cs="Times New Roman"/>
          <w:sz w:val="30"/>
          <w:szCs w:val="30"/>
        </w:rPr>
      </w:pPr>
    </w:p>
    <w:p w:rsidR="00422AA9" w:rsidRPr="00AC3502" w:rsidRDefault="00422AA9" w:rsidP="00CB1FAF">
      <w:pPr>
        <w:spacing w:line="500" w:lineRule="exact"/>
        <w:rPr>
          <w:rFonts w:cs="Times New Roman"/>
          <w:sz w:val="30"/>
          <w:szCs w:val="30"/>
        </w:rPr>
      </w:pPr>
    </w:p>
    <w:sectPr w:rsidR="00422AA9" w:rsidRPr="00AC3502" w:rsidSect="00D634CB">
      <w:headerReference w:type="default" r:id="rId7"/>
      <w:footerReference w:type="default" r:id="rId8"/>
      <w:pgSz w:w="11906" w:h="16838"/>
      <w:pgMar w:top="2098" w:right="1588"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AA9" w:rsidRDefault="00422AA9" w:rsidP="00AC3502">
      <w:pPr>
        <w:rPr>
          <w:rFonts w:cs="Times New Roman"/>
        </w:rPr>
      </w:pPr>
      <w:r>
        <w:rPr>
          <w:rFonts w:cs="Times New Roman"/>
        </w:rPr>
        <w:separator/>
      </w:r>
    </w:p>
  </w:endnote>
  <w:endnote w:type="continuationSeparator" w:id="1">
    <w:p w:rsidR="00422AA9" w:rsidRDefault="00422AA9" w:rsidP="00AC350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A9" w:rsidRPr="00D634CB" w:rsidRDefault="00422AA9" w:rsidP="00D634CB">
    <w:pPr>
      <w:pStyle w:val="Footer"/>
      <w:framePr w:w="719" w:h="524" w:hRule="exact" w:wrap="auto" w:vAnchor="text" w:hAnchor="margin" w:xAlign="outside" w:y="3"/>
      <w:rPr>
        <w:rStyle w:val="PageNumber"/>
        <w:rFonts w:cs="Times New Roman"/>
        <w:sz w:val="28"/>
        <w:szCs w:val="28"/>
      </w:rPr>
    </w:pPr>
    <w:r w:rsidRPr="00D634CB">
      <w:rPr>
        <w:rStyle w:val="PageNumber"/>
        <w:sz w:val="28"/>
        <w:szCs w:val="28"/>
      </w:rPr>
      <w:fldChar w:fldCharType="begin"/>
    </w:r>
    <w:r w:rsidRPr="00D634CB">
      <w:rPr>
        <w:rStyle w:val="PageNumber"/>
        <w:sz w:val="28"/>
        <w:szCs w:val="28"/>
      </w:rPr>
      <w:instrText xml:space="preserve">PAGE  </w:instrText>
    </w:r>
    <w:r w:rsidRPr="00D634CB">
      <w:rPr>
        <w:rStyle w:val="PageNumber"/>
        <w:sz w:val="28"/>
        <w:szCs w:val="28"/>
      </w:rPr>
      <w:fldChar w:fldCharType="separate"/>
    </w:r>
    <w:r>
      <w:rPr>
        <w:rStyle w:val="PageNumber"/>
        <w:noProof/>
        <w:sz w:val="28"/>
        <w:szCs w:val="28"/>
      </w:rPr>
      <w:t>- 3 -</w:t>
    </w:r>
    <w:r w:rsidRPr="00D634CB">
      <w:rPr>
        <w:rStyle w:val="PageNumber"/>
        <w:sz w:val="28"/>
        <w:szCs w:val="28"/>
      </w:rPr>
      <w:fldChar w:fldCharType="end"/>
    </w:r>
  </w:p>
  <w:p w:rsidR="00422AA9" w:rsidRDefault="00422AA9" w:rsidP="00D634CB">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AA9" w:rsidRDefault="00422AA9" w:rsidP="00AC3502">
      <w:pPr>
        <w:rPr>
          <w:rFonts w:cs="Times New Roman"/>
        </w:rPr>
      </w:pPr>
      <w:r>
        <w:rPr>
          <w:rFonts w:cs="Times New Roman"/>
        </w:rPr>
        <w:separator/>
      </w:r>
    </w:p>
  </w:footnote>
  <w:footnote w:type="continuationSeparator" w:id="1">
    <w:p w:rsidR="00422AA9" w:rsidRDefault="00422AA9" w:rsidP="00AC350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A9" w:rsidRDefault="00422AA9" w:rsidP="00D634CB">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94931"/>
    <w:multiLevelType w:val="hybridMultilevel"/>
    <w:tmpl w:val="27D4576C"/>
    <w:lvl w:ilvl="0" w:tplc="55447118">
      <w:start w:val="1"/>
      <w:numFmt w:val="decimal"/>
      <w:lvlText w:val="%1."/>
      <w:lvlJc w:val="left"/>
      <w:pPr>
        <w:tabs>
          <w:tab w:val="num" w:pos="927"/>
        </w:tabs>
        <w:ind w:left="927" w:hanging="360"/>
      </w:pPr>
      <w:rPr>
        <w:rFonts w:hint="default"/>
      </w:rPr>
    </w:lvl>
    <w:lvl w:ilvl="1" w:tplc="04090019">
      <w:start w:val="1"/>
      <w:numFmt w:val="lowerLetter"/>
      <w:lvlText w:val="%2)"/>
      <w:lvlJc w:val="left"/>
      <w:pPr>
        <w:tabs>
          <w:tab w:val="num" w:pos="1407"/>
        </w:tabs>
        <w:ind w:left="1407" w:hanging="420"/>
      </w:p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1">
    <w:nsid w:val="2A8F7391"/>
    <w:multiLevelType w:val="hybridMultilevel"/>
    <w:tmpl w:val="7AD83478"/>
    <w:lvl w:ilvl="0" w:tplc="37B22660">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84B41EB"/>
    <w:multiLevelType w:val="hybridMultilevel"/>
    <w:tmpl w:val="33C6B860"/>
    <w:lvl w:ilvl="0" w:tplc="50229FFC">
      <w:start w:val="3"/>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394B3041"/>
    <w:multiLevelType w:val="hybridMultilevel"/>
    <w:tmpl w:val="89D07300"/>
    <w:lvl w:ilvl="0" w:tplc="A580933A">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51DF1AED"/>
    <w:multiLevelType w:val="multilevel"/>
    <w:tmpl w:val="46C8D754"/>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5">
    <w:nsid w:val="67865F52"/>
    <w:multiLevelType w:val="hybridMultilevel"/>
    <w:tmpl w:val="6806475C"/>
    <w:lvl w:ilvl="0" w:tplc="E0664A30">
      <w:start w:val="3"/>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502"/>
    <w:rsid w:val="00011B8D"/>
    <w:rsid w:val="00035530"/>
    <w:rsid w:val="00037FC2"/>
    <w:rsid w:val="0006610D"/>
    <w:rsid w:val="000B46DC"/>
    <w:rsid w:val="000D6BA4"/>
    <w:rsid w:val="000F1817"/>
    <w:rsid w:val="000F6F31"/>
    <w:rsid w:val="00107521"/>
    <w:rsid w:val="00142454"/>
    <w:rsid w:val="00152F60"/>
    <w:rsid w:val="00154230"/>
    <w:rsid w:val="00175CFE"/>
    <w:rsid w:val="001C5430"/>
    <w:rsid w:val="001E51D3"/>
    <w:rsid w:val="00277144"/>
    <w:rsid w:val="002774B5"/>
    <w:rsid w:val="00287138"/>
    <w:rsid w:val="00297D50"/>
    <w:rsid w:val="00297D78"/>
    <w:rsid w:val="00311CBC"/>
    <w:rsid w:val="00373BB1"/>
    <w:rsid w:val="003B6B7E"/>
    <w:rsid w:val="003D54F2"/>
    <w:rsid w:val="003E14E3"/>
    <w:rsid w:val="003F4DC2"/>
    <w:rsid w:val="00412610"/>
    <w:rsid w:val="00422AA9"/>
    <w:rsid w:val="00472287"/>
    <w:rsid w:val="00496457"/>
    <w:rsid w:val="0049705B"/>
    <w:rsid w:val="004B2301"/>
    <w:rsid w:val="004E5934"/>
    <w:rsid w:val="004F7525"/>
    <w:rsid w:val="005352A1"/>
    <w:rsid w:val="00536168"/>
    <w:rsid w:val="00556A12"/>
    <w:rsid w:val="00582F1E"/>
    <w:rsid w:val="00590ACA"/>
    <w:rsid w:val="005E0BEB"/>
    <w:rsid w:val="00630B00"/>
    <w:rsid w:val="00651787"/>
    <w:rsid w:val="00664697"/>
    <w:rsid w:val="00697D7F"/>
    <w:rsid w:val="006A47E2"/>
    <w:rsid w:val="006D0EDE"/>
    <w:rsid w:val="006D327E"/>
    <w:rsid w:val="006D77AB"/>
    <w:rsid w:val="006F294C"/>
    <w:rsid w:val="006F7112"/>
    <w:rsid w:val="00732627"/>
    <w:rsid w:val="00746F1F"/>
    <w:rsid w:val="007603A3"/>
    <w:rsid w:val="00770656"/>
    <w:rsid w:val="00774FF7"/>
    <w:rsid w:val="007907CB"/>
    <w:rsid w:val="007A5CAE"/>
    <w:rsid w:val="007D02AA"/>
    <w:rsid w:val="007F10CD"/>
    <w:rsid w:val="007F1CF6"/>
    <w:rsid w:val="00853DD0"/>
    <w:rsid w:val="008839EA"/>
    <w:rsid w:val="0088524D"/>
    <w:rsid w:val="008B27A4"/>
    <w:rsid w:val="008E25EF"/>
    <w:rsid w:val="008F7869"/>
    <w:rsid w:val="009144C5"/>
    <w:rsid w:val="00964C32"/>
    <w:rsid w:val="00967CFA"/>
    <w:rsid w:val="009878F8"/>
    <w:rsid w:val="0099221F"/>
    <w:rsid w:val="009A501C"/>
    <w:rsid w:val="00A650AA"/>
    <w:rsid w:val="00A83AA7"/>
    <w:rsid w:val="00AC3502"/>
    <w:rsid w:val="00AC35C0"/>
    <w:rsid w:val="00AE71A4"/>
    <w:rsid w:val="00B07293"/>
    <w:rsid w:val="00B15AC9"/>
    <w:rsid w:val="00B74993"/>
    <w:rsid w:val="00B84F66"/>
    <w:rsid w:val="00B92173"/>
    <w:rsid w:val="00BA59F4"/>
    <w:rsid w:val="00BD32BD"/>
    <w:rsid w:val="00BE5A51"/>
    <w:rsid w:val="00C2169D"/>
    <w:rsid w:val="00C618B8"/>
    <w:rsid w:val="00C63678"/>
    <w:rsid w:val="00C7559A"/>
    <w:rsid w:val="00C82D28"/>
    <w:rsid w:val="00CA4E57"/>
    <w:rsid w:val="00CB1FAF"/>
    <w:rsid w:val="00D16A94"/>
    <w:rsid w:val="00D558CB"/>
    <w:rsid w:val="00D634CB"/>
    <w:rsid w:val="00D65916"/>
    <w:rsid w:val="00D74687"/>
    <w:rsid w:val="00D74CB8"/>
    <w:rsid w:val="00D91A16"/>
    <w:rsid w:val="00E36E0F"/>
    <w:rsid w:val="00E57153"/>
    <w:rsid w:val="00E7701E"/>
    <w:rsid w:val="00EA68E4"/>
    <w:rsid w:val="00EC2AAF"/>
    <w:rsid w:val="00ED418C"/>
    <w:rsid w:val="00F17922"/>
    <w:rsid w:val="00F56DA1"/>
    <w:rsid w:val="00F72B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502"/>
    <w:pPr>
      <w:widowControl w:val="0"/>
      <w:jc w:val="both"/>
    </w:pPr>
    <w:rPr>
      <w:rFonts w:ascii="宋体" w:hAnsi="宋体" w:cs="宋体"/>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35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C3502"/>
    <w:rPr>
      <w:sz w:val="18"/>
      <w:szCs w:val="18"/>
    </w:rPr>
  </w:style>
  <w:style w:type="paragraph" w:styleId="Footer">
    <w:name w:val="footer"/>
    <w:basedOn w:val="Normal"/>
    <w:link w:val="FooterChar"/>
    <w:uiPriority w:val="99"/>
    <w:rsid w:val="00AC35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C3502"/>
    <w:rPr>
      <w:sz w:val="18"/>
      <w:szCs w:val="18"/>
    </w:rPr>
  </w:style>
  <w:style w:type="paragraph" w:styleId="PlainText">
    <w:name w:val="Plain Text"/>
    <w:basedOn w:val="Normal"/>
    <w:link w:val="PlainTextChar"/>
    <w:uiPriority w:val="99"/>
    <w:rsid w:val="00AC3502"/>
    <w:rPr>
      <w:rFonts w:hAnsi="Courier New"/>
    </w:rPr>
  </w:style>
  <w:style w:type="character" w:customStyle="1" w:styleId="PlainTextChar">
    <w:name w:val="Plain Text Char"/>
    <w:basedOn w:val="DefaultParagraphFont"/>
    <w:link w:val="PlainText"/>
    <w:uiPriority w:val="99"/>
    <w:locked/>
    <w:rsid w:val="00AC3502"/>
    <w:rPr>
      <w:rFonts w:ascii="宋体" w:eastAsia="宋体" w:hAnsi="Courier New" w:cs="宋体"/>
      <w:sz w:val="21"/>
      <w:szCs w:val="21"/>
    </w:rPr>
  </w:style>
  <w:style w:type="character" w:styleId="PageNumber">
    <w:name w:val="page number"/>
    <w:basedOn w:val="DefaultParagraphFont"/>
    <w:uiPriority w:val="99"/>
    <w:rsid w:val="00AC3502"/>
  </w:style>
  <w:style w:type="character" w:styleId="Hyperlink">
    <w:name w:val="Hyperlink"/>
    <w:basedOn w:val="DefaultParagraphFont"/>
    <w:uiPriority w:val="99"/>
    <w:rsid w:val="00AC3502"/>
    <w:rPr>
      <w:color w:val="0000FF"/>
      <w:u w:val="single"/>
    </w:rPr>
  </w:style>
  <w:style w:type="paragraph" w:styleId="ListParagraph">
    <w:name w:val="List Paragraph"/>
    <w:basedOn w:val="Normal"/>
    <w:uiPriority w:val="99"/>
    <w:qFormat/>
    <w:rsid w:val="00F72B89"/>
    <w:pPr>
      <w:ind w:firstLineChars="200" w:firstLine="420"/>
    </w:pPr>
  </w:style>
  <w:style w:type="paragraph" w:styleId="BalloonText">
    <w:name w:val="Balloon Text"/>
    <w:basedOn w:val="Normal"/>
    <w:link w:val="BalloonTextChar"/>
    <w:uiPriority w:val="99"/>
    <w:semiHidden/>
    <w:rsid w:val="00D74CB8"/>
    <w:rPr>
      <w:sz w:val="18"/>
      <w:szCs w:val="18"/>
    </w:rPr>
  </w:style>
  <w:style w:type="character" w:customStyle="1" w:styleId="BalloonTextChar">
    <w:name w:val="Balloon Text Char"/>
    <w:basedOn w:val="DefaultParagraphFont"/>
    <w:link w:val="BalloonText"/>
    <w:uiPriority w:val="99"/>
    <w:semiHidden/>
    <w:locked/>
    <w:rsid w:val="00D74CB8"/>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909226652">
      <w:marLeft w:val="0"/>
      <w:marRight w:val="0"/>
      <w:marTop w:val="0"/>
      <w:marBottom w:val="0"/>
      <w:divBdr>
        <w:top w:val="none" w:sz="0" w:space="0" w:color="auto"/>
        <w:left w:val="none" w:sz="0" w:space="0" w:color="auto"/>
        <w:bottom w:val="none" w:sz="0" w:space="0" w:color="auto"/>
        <w:right w:val="none" w:sz="0" w:space="0" w:color="auto"/>
      </w:divBdr>
      <w:divsChild>
        <w:div w:id="1909226655">
          <w:marLeft w:val="0"/>
          <w:marRight w:val="0"/>
          <w:marTop w:val="0"/>
          <w:marBottom w:val="0"/>
          <w:divBdr>
            <w:top w:val="none" w:sz="0" w:space="0" w:color="auto"/>
            <w:left w:val="none" w:sz="0" w:space="0" w:color="auto"/>
            <w:bottom w:val="none" w:sz="0" w:space="0" w:color="auto"/>
            <w:right w:val="none" w:sz="0" w:space="0" w:color="auto"/>
          </w:divBdr>
          <w:divsChild>
            <w:div w:id="1909226650">
              <w:marLeft w:val="0"/>
              <w:marRight w:val="0"/>
              <w:marTop w:val="0"/>
              <w:marBottom w:val="0"/>
              <w:divBdr>
                <w:top w:val="none" w:sz="0" w:space="0" w:color="auto"/>
                <w:left w:val="none" w:sz="0" w:space="0" w:color="auto"/>
                <w:bottom w:val="none" w:sz="0" w:space="0" w:color="auto"/>
                <w:right w:val="none" w:sz="0" w:space="0" w:color="auto"/>
              </w:divBdr>
              <w:divsChild>
                <w:div w:id="1909226645">
                  <w:marLeft w:val="0"/>
                  <w:marRight w:val="0"/>
                  <w:marTop w:val="0"/>
                  <w:marBottom w:val="0"/>
                  <w:divBdr>
                    <w:top w:val="none" w:sz="0" w:space="0" w:color="auto"/>
                    <w:left w:val="none" w:sz="0" w:space="0" w:color="auto"/>
                    <w:bottom w:val="none" w:sz="0" w:space="0" w:color="auto"/>
                    <w:right w:val="none" w:sz="0" w:space="0" w:color="auto"/>
                  </w:divBdr>
                  <w:divsChild>
                    <w:div w:id="1909226651">
                      <w:marLeft w:val="0"/>
                      <w:marRight w:val="0"/>
                      <w:marTop w:val="0"/>
                      <w:marBottom w:val="0"/>
                      <w:divBdr>
                        <w:top w:val="none" w:sz="0" w:space="0" w:color="auto"/>
                        <w:left w:val="none" w:sz="0" w:space="0" w:color="auto"/>
                        <w:bottom w:val="none" w:sz="0" w:space="0" w:color="auto"/>
                        <w:right w:val="none" w:sz="0" w:space="0" w:color="auto"/>
                      </w:divBdr>
                    </w:div>
                    <w:div w:id="19092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6656">
      <w:marLeft w:val="0"/>
      <w:marRight w:val="0"/>
      <w:marTop w:val="0"/>
      <w:marBottom w:val="0"/>
      <w:divBdr>
        <w:top w:val="none" w:sz="0" w:space="0" w:color="auto"/>
        <w:left w:val="none" w:sz="0" w:space="0" w:color="auto"/>
        <w:bottom w:val="none" w:sz="0" w:space="0" w:color="auto"/>
        <w:right w:val="none" w:sz="0" w:space="0" w:color="auto"/>
      </w:divBdr>
      <w:divsChild>
        <w:div w:id="1909226647">
          <w:marLeft w:val="0"/>
          <w:marRight w:val="0"/>
          <w:marTop w:val="0"/>
          <w:marBottom w:val="0"/>
          <w:divBdr>
            <w:top w:val="none" w:sz="0" w:space="0" w:color="auto"/>
            <w:left w:val="none" w:sz="0" w:space="0" w:color="auto"/>
            <w:bottom w:val="none" w:sz="0" w:space="0" w:color="auto"/>
            <w:right w:val="none" w:sz="0" w:space="0" w:color="auto"/>
          </w:divBdr>
          <w:divsChild>
            <w:div w:id="1909226648">
              <w:marLeft w:val="0"/>
              <w:marRight w:val="0"/>
              <w:marTop w:val="0"/>
              <w:marBottom w:val="0"/>
              <w:divBdr>
                <w:top w:val="none" w:sz="0" w:space="0" w:color="auto"/>
                <w:left w:val="none" w:sz="0" w:space="0" w:color="auto"/>
                <w:bottom w:val="none" w:sz="0" w:space="0" w:color="auto"/>
                <w:right w:val="none" w:sz="0" w:space="0" w:color="auto"/>
              </w:divBdr>
              <w:divsChild>
                <w:div w:id="1909226649">
                  <w:marLeft w:val="0"/>
                  <w:marRight w:val="0"/>
                  <w:marTop w:val="0"/>
                  <w:marBottom w:val="0"/>
                  <w:divBdr>
                    <w:top w:val="none" w:sz="0" w:space="0" w:color="auto"/>
                    <w:left w:val="none" w:sz="0" w:space="0" w:color="auto"/>
                    <w:bottom w:val="none" w:sz="0" w:space="0" w:color="auto"/>
                    <w:right w:val="none" w:sz="0" w:space="0" w:color="auto"/>
                  </w:divBdr>
                  <w:divsChild>
                    <w:div w:id="1909226646">
                      <w:marLeft w:val="0"/>
                      <w:marRight w:val="0"/>
                      <w:marTop w:val="0"/>
                      <w:marBottom w:val="0"/>
                      <w:divBdr>
                        <w:top w:val="none" w:sz="0" w:space="0" w:color="auto"/>
                        <w:left w:val="none" w:sz="0" w:space="0" w:color="auto"/>
                        <w:bottom w:val="none" w:sz="0" w:space="0" w:color="auto"/>
                        <w:right w:val="none" w:sz="0" w:space="0" w:color="auto"/>
                      </w:divBdr>
                    </w:div>
                    <w:div w:id="19092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3</Pages>
  <Words>175</Words>
  <Characters>1003</Characters>
  <Application>Microsoft Office Outlook</Application>
  <DocSecurity>0</DocSecurity>
  <Lines>0</Lines>
  <Paragraphs>0</Paragraphs>
  <ScaleCrop>false</ScaleCrop>
  <Company>Kingcomputer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关于做好校园机动车停车收费管理的通知</dc:title>
  <dc:subject/>
  <dc:creator>User</dc:creator>
  <cp:keywords/>
  <dc:description/>
  <cp:lastModifiedBy>qzsy</cp:lastModifiedBy>
  <cp:revision>6</cp:revision>
  <cp:lastPrinted>2016-04-11T03:22:00Z</cp:lastPrinted>
  <dcterms:created xsi:type="dcterms:W3CDTF">2016-04-12T09:42:00Z</dcterms:created>
  <dcterms:modified xsi:type="dcterms:W3CDTF">2016-04-13T01:44:00Z</dcterms:modified>
</cp:coreProperties>
</file>