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18B1">
      <w:pPr>
        <w:ind w:firstLine="1572"/>
        <w:rPr>
          <w:rFonts w:hint="eastAsia" w:ascii="宋体" w:hAnsi="宋体"/>
          <w:b/>
          <w:color w:val="auto"/>
          <w:w w:val="150"/>
          <w:sz w:val="52"/>
          <w:highlight w:val="none"/>
        </w:rPr>
      </w:pPr>
    </w:p>
    <w:p w14:paraId="5BADB9A7">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198DFC25">
      <w:pPr>
        <w:rPr>
          <w:rFonts w:hint="eastAsia" w:ascii="宋体" w:hAnsi="宋体"/>
          <w:b/>
          <w:bCs/>
          <w:color w:val="auto"/>
          <w:sz w:val="48"/>
          <w:szCs w:val="48"/>
          <w:highlight w:val="none"/>
        </w:rPr>
      </w:pPr>
    </w:p>
    <w:p w14:paraId="4BDD97E8">
      <w:pPr>
        <w:rPr>
          <w:rFonts w:hint="eastAsia" w:ascii="宋体" w:hAnsi="宋体"/>
          <w:color w:val="auto"/>
          <w:sz w:val="24"/>
          <w:highlight w:val="none"/>
        </w:rPr>
      </w:pPr>
    </w:p>
    <w:p w14:paraId="2B83B6C3">
      <w:pPr>
        <w:tabs>
          <w:tab w:val="left" w:pos="1140"/>
        </w:tabs>
        <w:ind w:firstLine="1510" w:firstLineChars="472"/>
        <w:rPr>
          <w:rFonts w:ascii="宋体" w:hAnsi="宋体"/>
          <w:color w:val="auto"/>
          <w:sz w:val="32"/>
          <w:highlight w:val="none"/>
        </w:rPr>
      </w:pPr>
    </w:p>
    <w:p w14:paraId="1F1D30A3">
      <w:pPr>
        <w:pStyle w:val="14"/>
        <w:rPr>
          <w:color w:val="auto"/>
          <w:highlight w:val="none"/>
        </w:rPr>
      </w:pPr>
    </w:p>
    <w:p w14:paraId="4DC4738C">
      <w:pPr>
        <w:rPr>
          <w:color w:val="auto"/>
          <w:highlight w:val="none"/>
        </w:rPr>
      </w:pPr>
    </w:p>
    <w:p w14:paraId="33E25929">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lang w:val="en-US" w:eastAsia="zh-CN"/>
        </w:rPr>
        <w:t xml:space="preserve"> </w:t>
      </w:r>
      <w:r>
        <w:rPr>
          <w:rFonts w:hint="eastAsia" w:ascii="宋体" w:hAnsi="宋体" w:cs="Times New Roman"/>
          <w:b/>
          <w:color w:val="auto"/>
          <w:sz w:val="36"/>
          <w:szCs w:val="36"/>
          <w:highlight w:val="none"/>
          <w:u w:val="single"/>
          <w:lang w:val="en-US" w:eastAsia="zh-CN"/>
        </w:rPr>
        <w:t xml:space="preserve">  </w:t>
      </w:r>
      <w:r>
        <w:rPr>
          <w:rFonts w:hint="eastAsia" w:ascii="宋体" w:hAnsi="宋体" w:cs="Times New Roman"/>
          <w:b/>
          <w:bCs w:val="0"/>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eastAsia="宋体" w:cs="Times New Roman"/>
          <w:b/>
          <w:bCs w:val="0"/>
          <w:color w:val="000000" w:themeColor="text1"/>
          <w:sz w:val="36"/>
          <w:szCs w:val="36"/>
          <w:highlight w:val="none"/>
          <w:u w:val="single"/>
          <w:lang w:val="en-US" w:eastAsia="zh-CN"/>
          <w14:textFill>
            <w14:solidFill>
              <w14:schemeClr w14:val="tx1"/>
            </w14:solidFill>
          </w14:textFill>
        </w:rPr>
        <w:t>QZTCWCXY202</w:t>
      </w:r>
      <w:r>
        <w:rPr>
          <w:rFonts w:hint="eastAsia" w:ascii="宋体" w:hAnsi="宋体" w:cs="Times New Roman"/>
          <w:b/>
          <w:bCs w:val="0"/>
          <w:color w:val="000000" w:themeColor="text1"/>
          <w:sz w:val="36"/>
          <w:szCs w:val="36"/>
          <w:highlight w:val="none"/>
          <w:u w:val="single"/>
          <w:lang w:val="en-US" w:eastAsia="zh-CN"/>
          <w14:textFill>
            <w14:solidFill>
              <w14:schemeClr w14:val="tx1"/>
            </w14:solidFill>
          </w14:textFill>
        </w:rPr>
        <w:t>4001</w:t>
      </w:r>
      <w:r>
        <w:rPr>
          <w:rFonts w:hint="eastAsia" w:ascii="宋体" w:hAnsi="宋体" w:eastAsia="宋体" w:cs="Times New Roman"/>
          <w:b/>
          <w:bCs w:val="0"/>
          <w:color w:val="000000" w:themeColor="text1"/>
          <w:sz w:val="36"/>
          <w:szCs w:val="36"/>
          <w:highlight w:val="none"/>
          <w:u w:val="single"/>
          <w:lang w:val="en-US" w:eastAsia="zh-CN"/>
          <w14:textFill>
            <w14:solidFill>
              <w14:schemeClr w14:val="tx1"/>
            </w14:solidFill>
          </w14:textFill>
        </w:rPr>
        <w:t xml:space="preserve"> </w:t>
      </w:r>
      <w:r>
        <w:rPr>
          <w:rFonts w:hint="eastAsia" w:ascii="Arial" w:hAnsi="Arial" w:cs="Arial"/>
          <w:b/>
          <w:bCs w:val="0"/>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Arial" w:hAnsi="Arial" w:cs="Arial"/>
          <w:i w:val="0"/>
          <w:iCs w:val="0"/>
          <w:caps w:val="0"/>
          <w:color w:val="000000"/>
          <w:spacing w:val="0"/>
          <w:sz w:val="27"/>
          <w:szCs w:val="27"/>
          <w:u w:val="single"/>
          <w:shd w:val="clear" w:fill="FFFFFF"/>
          <w:lang w:val="en-US" w:eastAsia="zh-CN"/>
        </w:rPr>
        <w:t xml:space="preserve">      </w:t>
      </w:r>
      <w:r>
        <w:rPr>
          <w:rFonts w:hint="eastAsia" w:ascii="宋体" w:hAnsi="宋体" w:eastAsia="宋体" w:cs="Times New Roman"/>
          <w:b/>
          <w:color w:val="auto"/>
          <w:sz w:val="36"/>
          <w:szCs w:val="36"/>
          <w:highlight w:val="none"/>
          <w:u w:val="single"/>
          <w:lang w:val="en-US" w:eastAsia="zh-CN"/>
        </w:rPr>
        <w:t xml:space="preserve">  </w:t>
      </w:r>
    </w:p>
    <w:p w14:paraId="091E330C">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b/>
          <w:color w:val="auto"/>
          <w:sz w:val="36"/>
          <w:szCs w:val="36"/>
          <w:highlight w:val="none"/>
          <w:u w:val="single"/>
          <w:lang w:val="en-US" w:eastAsia="zh-CN"/>
        </w:rPr>
        <w:t xml:space="preserve">汉语国际教育在线教学实践服务项目 </w:t>
      </w:r>
      <w:r>
        <w:rPr>
          <w:rFonts w:hint="eastAsia" w:ascii="宋体" w:hAnsi="宋体"/>
          <w:b w:val="0"/>
          <w:bCs/>
          <w:color w:val="auto"/>
          <w:sz w:val="24"/>
          <w:szCs w:val="24"/>
          <w:highlight w:val="none"/>
          <w:u w:val="single"/>
          <w:lang w:val="en-US" w:eastAsia="zh-CN"/>
        </w:rPr>
        <w:t xml:space="preserve"> </w:t>
      </w:r>
      <w:r>
        <w:rPr>
          <w:rFonts w:hint="eastAsia" w:ascii="宋体" w:hAnsi="宋体"/>
          <w:b/>
          <w:color w:val="auto"/>
          <w:sz w:val="36"/>
          <w:szCs w:val="36"/>
          <w:highlight w:val="none"/>
          <w:u w:val="single"/>
          <w:lang w:val="en-US" w:eastAsia="zh-CN"/>
        </w:rPr>
        <w:t xml:space="preserve">                                  </w:t>
      </w:r>
    </w:p>
    <w:p w14:paraId="4FA69990">
      <w:pPr>
        <w:rPr>
          <w:rFonts w:hint="eastAsia" w:ascii="宋体" w:hAnsi="宋体"/>
          <w:color w:val="auto"/>
          <w:sz w:val="24"/>
          <w:highlight w:val="none"/>
        </w:rPr>
      </w:pPr>
    </w:p>
    <w:p w14:paraId="730DC992">
      <w:pPr>
        <w:rPr>
          <w:rFonts w:hint="eastAsia" w:ascii="宋体" w:hAnsi="宋体"/>
          <w:color w:val="auto"/>
          <w:highlight w:val="none"/>
        </w:rPr>
      </w:pPr>
    </w:p>
    <w:p w14:paraId="12452C1B">
      <w:pPr>
        <w:rPr>
          <w:rFonts w:hint="eastAsia" w:ascii="宋体" w:hAnsi="宋体"/>
          <w:color w:val="auto"/>
          <w:highlight w:val="none"/>
        </w:rPr>
      </w:pPr>
    </w:p>
    <w:p w14:paraId="78C90024">
      <w:pPr>
        <w:rPr>
          <w:rFonts w:ascii="宋体" w:hAnsi="宋体"/>
          <w:color w:val="auto"/>
          <w:highlight w:val="none"/>
        </w:rPr>
      </w:pPr>
    </w:p>
    <w:p w14:paraId="73DD8909">
      <w:pPr>
        <w:ind w:firstLine="1792" w:firstLineChars="498"/>
        <w:rPr>
          <w:rFonts w:hint="eastAsia" w:ascii="宋体" w:hAnsi="宋体"/>
          <w:color w:val="auto"/>
          <w:sz w:val="36"/>
          <w:highlight w:val="none"/>
        </w:rPr>
      </w:pPr>
    </w:p>
    <w:p w14:paraId="4A8FCA5F">
      <w:pPr>
        <w:pStyle w:val="14"/>
        <w:rPr>
          <w:rFonts w:hint="eastAsia"/>
          <w:color w:val="auto"/>
          <w:highlight w:val="none"/>
        </w:rPr>
      </w:pPr>
    </w:p>
    <w:p w14:paraId="34A72D76">
      <w:pPr>
        <w:rPr>
          <w:rFonts w:hint="eastAsia" w:ascii="宋体" w:hAnsi="宋体"/>
          <w:color w:val="auto"/>
          <w:sz w:val="36"/>
          <w:highlight w:val="none"/>
        </w:rPr>
      </w:pPr>
    </w:p>
    <w:p w14:paraId="129566EF">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cs="Times New Roman"/>
          <w:b/>
          <w:color w:val="auto"/>
          <w:sz w:val="36"/>
          <w:szCs w:val="36"/>
          <w:highlight w:val="none"/>
          <w:lang w:val="en-US" w:eastAsia="zh-CN"/>
        </w:rPr>
        <w:t>文学与传播学院</w:t>
      </w:r>
    </w:p>
    <w:p w14:paraId="410D6274">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7 </w:t>
      </w:r>
      <w:r>
        <w:rPr>
          <w:rFonts w:hint="eastAsia" w:ascii="宋体" w:hAnsi="宋体"/>
          <w:b/>
          <w:color w:val="auto"/>
          <w:sz w:val="36"/>
          <w:szCs w:val="36"/>
          <w:highlight w:val="none"/>
        </w:rPr>
        <w:t>月</w:t>
      </w:r>
    </w:p>
    <w:p w14:paraId="0CF5FE55">
      <w:pPr>
        <w:pStyle w:val="21"/>
        <w:rPr>
          <w:rFonts w:hint="eastAsia"/>
        </w:rPr>
      </w:pPr>
    </w:p>
    <w:p w14:paraId="5642565B">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C85264C">
          <w:pPr>
            <w:spacing w:before="0" w:beforeLines="0" w:after="0" w:afterLines="0" w:line="240" w:lineRule="auto"/>
            <w:ind w:left="0" w:leftChars="0" w:right="0" w:rightChars="0" w:firstLine="0" w:firstLineChars="0"/>
            <w:jc w:val="center"/>
            <w:rPr>
              <w:color w:val="auto"/>
              <w:highlight w:val="none"/>
            </w:rPr>
          </w:pPr>
        </w:p>
        <w:p w14:paraId="1283C954">
          <w:pPr>
            <w:pStyle w:val="11"/>
            <w:tabs>
              <w:tab w:val="right" w:leader="dot" w:pos="9525"/>
              <w:tab w:val="clear" w:pos="9515"/>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_Toc18666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 xml:space="preserve">第一部分    </w:t>
          </w:r>
          <w:r>
            <w:rPr>
              <w:rFonts w:hint="eastAsia" w:ascii="宋体" w:hAnsi="宋体" w:eastAsia="宋体"/>
              <w:szCs w:val="36"/>
              <w:highlight w:val="none"/>
              <w:lang w:eastAsia="zh-CN"/>
            </w:rPr>
            <w:t>询</w:t>
          </w:r>
          <w:r>
            <w:rPr>
              <w:rFonts w:hint="eastAsia" w:ascii="宋体" w:hAnsi="宋体" w:eastAsia="宋体"/>
              <w:szCs w:val="36"/>
              <w:highlight w:val="none"/>
            </w:rPr>
            <w:t>价邀请</w:t>
          </w:r>
          <w:r>
            <w:tab/>
          </w:r>
          <w:r>
            <w:fldChar w:fldCharType="begin"/>
          </w:r>
          <w:r>
            <w:instrText xml:space="preserve"> PAGEREF _Toc18666 \h </w:instrText>
          </w:r>
          <w:r>
            <w:fldChar w:fldCharType="separate"/>
          </w:r>
          <w:r>
            <w:t>2</w:t>
          </w:r>
          <w:r>
            <w:fldChar w:fldCharType="end"/>
          </w:r>
          <w:r>
            <w:rPr>
              <w:rFonts w:hint="eastAsia" w:ascii="宋体" w:hAnsi="宋体" w:eastAsia="宋体" w:cs="宋体"/>
              <w:color w:val="auto"/>
              <w:szCs w:val="24"/>
              <w:highlight w:val="none"/>
            </w:rPr>
            <w:fldChar w:fldCharType="end"/>
          </w:r>
        </w:p>
        <w:p w14:paraId="2343D662">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_Toc26729 </w:instrText>
          </w:r>
          <w:r>
            <w:rPr>
              <w:rFonts w:hint="eastAsia" w:ascii="宋体" w:hAnsi="宋体" w:eastAsia="宋体" w:cs="宋体"/>
              <w:szCs w:val="24"/>
              <w:highlight w:val="none"/>
            </w:rPr>
            <w:fldChar w:fldCharType="separate"/>
          </w:r>
          <w:r>
            <w:rPr>
              <w:rFonts w:hint="eastAsia" w:ascii="宋体" w:hAnsi="宋体" w:eastAsia="宋体" w:cs="Times New Roman"/>
              <w:kern w:val="2"/>
              <w:szCs w:val="24"/>
              <w:highlight w:val="none"/>
              <w:lang w:val="en-US" w:eastAsia="zh-CN" w:bidi="ar-SA"/>
            </w:rPr>
            <w:t>采购需求</w:t>
          </w:r>
          <w:r>
            <w:rPr>
              <w:rFonts w:hint="eastAsia" w:ascii="宋体" w:hAnsi="宋体" w:cs="Times New Roman"/>
              <w:kern w:val="2"/>
              <w:szCs w:val="24"/>
              <w:highlight w:val="none"/>
              <w:lang w:val="en-US" w:eastAsia="zh-CN" w:bidi="ar-SA"/>
            </w:rPr>
            <w:t>：</w:t>
          </w:r>
          <w:r>
            <w:tab/>
          </w:r>
          <w:r>
            <w:fldChar w:fldCharType="begin"/>
          </w:r>
          <w:r>
            <w:instrText xml:space="preserve"> PAGEREF _Toc26729 \h </w:instrText>
          </w:r>
          <w:r>
            <w:fldChar w:fldCharType="separate"/>
          </w:r>
          <w:r>
            <w:t>2</w:t>
          </w:r>
          <w:r>
            <w:fldChar w:fldCharType="end"/>
          </w:r>
          <w:r>
            <w:rPr>
              <w:rFonts w:hint="eastAsia" w:ascii="宋体" w:hAnsi="宋体" w:eastAsia="宋体" w:cs="宋体"/>
              <w:color w:val="auto"/>
              <w:szCs w:val="24"/>
              <w:highlight w:val="none"/>
            </w:rPr>
            <w:fldChar w:fldCharType="end"/>
          </w:r>
        </w:p>
        <w:p w14:paraId="5A0C6CE8">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_Toc29353 </w:instrText>
          </w:r>
          <w:r>
            <w:rPr>
              <w:rFonts w:hint="eastAsia" w:ascii="宋体" w:hAnsi="宋体" w:eastAsia="宋体" w:cs="宋体"/>
              <w:szCs w:val="24"/>
              <w:highlight w:val="none"/>
            </w:rPr>
            <w:fldChar w:fldCharType="separate"/>
          </w:r>
          <w:r>
            <w:rPr>
              <w:rFonts w:hint="eastAsia" w:ascii="宋体" w:hAnsi="宋体"/>
              <w:szCs w:val="36"/>
              <w:highlight w:val="none"/>
              <w:lang w:eastAsia="zh-CN"/>
            </w:rPr>
            <w:t>第二部分</w:t>
          </w:r>
          <w:r>
            <w:rPr>
              <w:rFonts w:hint="eastAsia" w:ascii="宋体" w:hAnsi="宋体"/>
              <w:szCs w:val="36"/>
              <w:highlight w:val="none"/>
              <w:lang w:val="en-US" w:eastAsia="zh-CN"/>
            </w:rPr>
            <w:t xml:space="preserve">  </w:t>
          </w:r>
          <w:r>
            <w:rPr>
              <w:rFonts w:hint="eastAsia" w:ascii="宋体" w:hAnsi="宋体"/>
              <w:szCs w:val="36"/>
              <w:highlight w:val="none"/>
            </w:rPr>
            <w:t>报价供应商须知</w:t>
          </w:r>
          <w:r>
            <w:tab/>
          </w:r>
          <w:r>
            <w:fldChar w:fldCharType="begin"/>
          </w:r>
          <w:r>
            <w:instrText xml:space="preserve"> PAGEREF _Toc29353 \h </w:instrText>
          </w:r>
          <w:r>
            <w:fldChar w:fldCharType="separate"/>
          </w:r>
          <w:r>
            <w:t>3</w:t>
          </w:r>
          <w:r>
            <w:fldChar w:fldCharType="end"/>
          </w:r>
          <w:r>
            <w:rPr>
              <w:rFonts w:hint="eastAsia" w:ascii="宋体" w:hAnsi="宋体" w:eastAsia="宋体" w:cs="宋体"/>
              <w:color w:val="auto"/>
              <w:szCs w:val="24"/>
              <w:highlight w:val="none"/>
            </w:rPr>
            <w:fldChar w:fldCharType="end"/>
          </w:r>
        </w:p>
        <w:p w14:paraId="100C0B01">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_Toc27291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三</w:t>
          </w:r>
          <w:r>
            <w:rPr>
              <w:rFonts w:hint="eastAsia" w:ascii="宋体" w:hAnsi="宋体" w:eastAsia="宋体"/>
              <w:szCs w:val="36"/>
              <w:highlight w:val="none"/>
            </w:rPr>
            <w:t xml:space="preserve">部分  </w:t>
          </w:r>
          <w:r>
            <w:rPr>
              <w:rFonts w:hint="eastAsia" w:ascii="宋体" w:hAnsi="宋体" w:eastAsia="宋体"/>
              <w:szCs w:val="36"/>
              <w:highlight w:val="none"/>
              <w:lang w:eastAsia="zh-CN"/>
            </w:rPr>
            <w:t>询价内容</w:t>
          </w:r>
          <w:r>
            <w:rPr>
              <w:rFonts w:hint="eastAsia" w:ascii="宋体" w:hAnsi="宋体" w:eastAsia="宋体"/>
              <w:szCs w:val="36"/>
              <w:highlight w:val="none"/>
            </w:rPr>
            <w:t>及要求</w:t>
          </w:r>
          <w:r>
            <w:tab/>
          </w:r>
          <w:r>
            <w:fldChar w:fldCharType="begin"/>
          </w:r>
          <w:r>
            <w:instrText xml:space="preserve"> PAGEREF _Toc27291 \h </w:instrText>
          </w:r>
          <w:r>
            <w:fldChar w:fldCharType="separate"/>
          </w:r>
          <w:r>
            <w:t>5</w:t>
          </w:r>
          <w:r>
            <w:fldChar w:fldCharType="end"/>
          </w:r>
          <w:r>
            <w:rPr>
              <w:rFonts w:hint="eastAsia" w:ascii="宋体" w:hAnsi="宋体" w:eastAsia="宋体" w:cs="宋体"/>
              <w:color w:val="auto"/>
              <w:szCs w:val="24"/>
              <w:highlight w:val="none"/>
            </w:rPr>
            <w:fldChar w:fldCharType="end"/>
          </w:r>
        </w:p>
        <w:p w14:paraId="2BFBC047">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_Toc3042 </w:instrText>
          </w:r>
          <w:r>
            <w:rPr>
              <w:rFonts w:hint="eastAsia" w:ascii="宋体" w:hAnsi="宋体" w:eastAsia="宋体" w:cs="宋体"/>
              <w:szCs w:val="24"/>
              <w:highlight w:val="none"/>
            </w:rPr>
            <w:fldChar w:fldCharType="separate"/>
          </w:r>
          <w:r>
            <w:rPr>
              <w:rFonts w:hint="eastAsia" w:ascii="宋体" w:hAnsi="宋体" w:eastAsia="宋体"/>
              <w:szCs w:val="32"/>
              <w:highlight w:val="none"/>
            </w:rPr>
            <w:t>第</w:t>
          </w:r>
          <w:r>
            <w:rPr>
              <w:rFonts w:hint="eastAsia" w:ascii="宋体" w:hAnsi="宋体" w:eastAsia="宋体"/>
              <w:szCs w:val="32"/>
              <w:highlight w:val="none"/>
              <w:lang w:eastAsia="zh-CN"/>
            </w:rPr>
            <w:t>四</w:t>
          </w:r>
          <w:r>
            <w:rPr>
              <w:rFonts w:hint="eastAsia" w:ascii="宋体" w:hAnsi="宋体" w:eastAsia="宋体"/>
              <w:szCs w:val="32"/>
              <w:highlight w:val="none"/>
            </w:rPr>
            <w:t xml:space="preserve">部分  </w:t>
          </w:r>
          <w:r>
            <w:rPr>
              <w:rFonts w:hint="eastAsia" w:ascii="宋体" w:hAnsi="宋体" w:eastAsia="宋体"/>
              <w:szCs w:val="32"/>
              <w:highlight w:val="none"/>
              <w:lang w:eastAsia="zh-CN"/>
            </w:rPr>
            <w:t>报价</w:t>
          </w:r>
          <w:r>
            <w:rPr>
              <w:rFonts w:hint="eastAsia" w:ascii="宋体" w:hAnsi="宋体" w:eastAsia="宋体"/>
              <w:szCs w:val="32"/>
              <w:highlight w:val="none"/>
            </w:rPr>
            <w:t>文件格式</w:t>
          </w:r>
          <w:r>
            <w:tab/>
          </w:r>
          <w:r>
            <w:fldChar w:fldCharType="begin"/>
          </w:r>
          <w:r>
            <w:instrText xml:space="preserve"> PAGEREF _Toc3042 \h </w:instrText>
          </w:r>
          <w:r>
            <w:fldChar w:fldCharType="separate"/>
          </w:r>
          <w:r>
            <w:t>8</w:t>
          </w:r>
          <w:r>
            <w:fldChar w:fldCharType="end"/>
          </w:r>
          <w:r>
            <w:rPr>
              <w:rFonts w:hint="eastAsia" w:ascii="宋体" w:hAnsi="宋体" w:eastAsia="宋体" w:cs="宋体"/>
              <w:color w:val="auto"/>
              <w:szCs w:val="24"/>
              <w:highlight w:val="none"/>
            </w:rPr>
            <w:fldChar w:fldCharType="end"/>
          </w:r>
        </w:p>
        <w:p w14:paraId="479E1021">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_Toc25899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格式1     报   价  书</w:t>
          </w:r>
          <w:r>
            <w:tab/>
          </w:r>
          <w:r>
            <w:fldChar w:fldCharType="begin"/>
          </w:r>
          <w:r>
            <w:instrText xml:space="preserve"> PAGEREF _Toc25899 \h </w:instrText>
          </w:r>
          <w:r>
            <w:fldChar w:fldCharType="separate"/>
          </w:r>
          <w:r>
            <w:t>9</w:t>
          </w:r>
          <w:r>
            <w:fldChar w:fldCharType="end"/>
          </w:r>
          <w:r>
            <w:rPr>
              <w:rFonts w:hint="eastAsia" w:ascii="宋体" w:hAnsi="宋体" w:eastAsia="宋体" w:cs="宋体"/>
              <w:color w:val="auto"/>
              <w:szCs w:val="24"/>
              <w:highlight w:val="none"/>
            </w:rPr>
            <w:fldChar w:fldCharType="end"/>
          </w:r>
        </w:p>
        <w:p w14:paraId="21E6965C">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_Toc22694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格式2     报价一览表</w:t>
          </w:r>
          <w:r>
            <w:tab/>
          </w:r>
          <w:r>
            <w:fldChar w:fldCharType="begin"/>
          </w:r>
          <w:r>
            <w:instrText xml:space="preserve"> PAGEREF _Toc22694 \h </w:instrText>
          </w:r>
          <w:r>
            <w:fldChar w:fldCharType="separate"/>
          </w:r>
          <w:r>
            <w:t>10</w:t>
          </w:r>
          <w:r>
            <w:fldChar w:fldCharType="end"/>
          </w:r>
          <w:r>
            <w:rPr>
              <w:rFonts w:hint="eastAsia" w:ascii="宋体" w:hAnsi="宋体" w:eastAsia="宋体" w:cs="宋体"/>
              <w:color w:val="auto"/>
              <w:szCs w:val="24"/>
              <w:highlight w:val="none"/>
            </w:rPr>
            <w:fldChar w:fldCharType="end"/>
          </w:r>
        </w:p>
        <w:p w14:paraId="483AAC87">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_Toc7202 </w:instrText>
          </w:r>
          <w:r>
            <w:rPr>
              <w:rFonts w:hint="eastAsia" w:ascii="宋体" w:hAnsi="宋体" w:eastAsia="宋体" w:cs="宋体"/>
              <w:szCs w:val="24"/>
              <w:highlight w:val="none"/>
            </w:rPr>
            <w:fldChar w:fldCharType="separate"/>
          </w:r>
          <w:r>
            <w:rPr>
              <w:rFonts w:hint="eastAsia" w:hAnsi="宋体"/>
              <w:highlight w:val="none"/>
            </w:rPr>
            <w:t>格式</w:t>
          </w:r>
          <w:r>
            <w:rPr>
              <w:rFonts w:hint="eastAsia" w:hAnsi="宋体"/>
              <w:highlight w:val="none"/>
              <w:lang w:val="en-US" w:eastAsia="zh-CN"/>
            </w:rPr>
            <w:t>3</w:t>
          </w:r>
          <w:r>
            <w:rPr>
              <w:rFonts w:hint="eastAsia" w:hAnsi="宋体"/>
              <w:highlight w:val="none"/>
            </w:rPr>
            <w:t xml:space="preserve">   </w:t>
          </w:r>
          <w:r>
            <w:rPr>
              <w:rFonts w:hint="eastAsia" w:ascii="宋体" w:hAnsi="宋体"/>
              <w:highlight w:val="none"/>
            </w:rPr>
            <w:t xml:space="preserve">  分项报价明细表</w:t>
          </w:r>
          <w:r>
            <w:tab/>
          </w:r>
          <w:r>
            <w:fldChar w:fldCharType="begin"/>
          </w:r>
          <w:r>
            <w:instrText xml:space="preserve"> PAGEREF _Toc7202 \h </w:instrText>
          </w:r>
          <w:r>
            <w:fldChar w:fldCharType="separate"/>
          </w:r>
          <w:r>
            <w:t>11</w:t>
          </w:r>
          <w:r>
            <w:fldChar w:fldCharType="end"/>
          </w:r>
          <w:r>
            <w:rPr>
              <w:rFonts w:hint="eastAsia" w:ascii="宋体" w:hAnsi="宋体" w:eastAsia="宋体" w:cs="宋体"/>
              <w:color w:val="auto"/>
              <w:szCs w:val="24"/>
              <w:highlight w:val="none"/>
            </w:rPr>
            <w:fldChar w:fldCharType="end"/>
          </w:r>
        </w:p>
        <w:p w14:paraId="79BF9E5F">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_Toc25622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4</w:t>
          </w:r>
          <w:r>
            <w:rPr>
              <w:rFonts w:hint="eastAsia" w:ascii="宋体" w:hAnsi="宋体" w:eastAsia="宋体" w:cs="宋体"/>
              <w:szCs w:val="28"/>
              <w:highlight w:val="none"/>
            </w:rPr>
            <w:t xml:space="preserve">     资格声明函</w:t>
          </w:r>
          <w:r>
            <w:tab/>
          </w:r>
          <w:r>
            <w:fldChar w:fldCharType="begin"/>
          </w:r>
          <w:r>
            <w:instrText xml:space="preserve"> PAGEREF _Toc25622 \h </w:instrText>
          </w:r>
          <w:r>
            <w:fldChar w:fldCharType="separate"/>
          </w:r>
          <w:r>
            <w:t>12</w:t>
          </w:r>
          <w:r>
            <w:fldChar w:fldCharType="end"/>
          </w:r>
          <w:r>
            <w:rPr>
              <w:rFonts w:hint="eastAsia" w:ascii="宋体" w:hAnsi="宋体" w:eastAsia="宋体" w:cs="宋体"/>
              <w:color w:val="auto"/>
              <w:szCs w:val="24"/>
              <w:highlight w:val="none"/>
            </w:rPr>
            <w:fldChar w:fldCharType="end"/>
          </w:r>
        </w:p>
        <w:p w14:paraId="0ACB09CE">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_Toc20593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5</w:t>
          </w:r>
          <w:r>
            <w:rPr>
              <w:rFonts w:hint="eastAsia" w:ascii="宋体" w:hAnsi="宋体" w:eastAsia="宋体" w:cs="宋体"/>
              <w:szCs w:val="28"/>
              <w:highlight w:val="none"/>
            </w:rPr>
            <w:t xml:space="preserve">     法定代表人授权书(原件)</w:t>
          </w:r>
          <w:r>
            <w:tab/>
          </w:r>
          <w:r>
            <w:fldChar w:fldCharType="begin"/>
          </w:r>
          <w:r>
            <w:instrText xml:space="preserve"> PAGEREF _Toc20593 \h </w:instrText>
          </w:r>
          <w:r>
            <w:fldChar w:fldCharType="separate"/>
          </w:r>
          <w:r>
            <w:t>13</w:t>
          </w:r>
          <w:r>
            <w:fldChar w:fldCharType="end"/>
          </w:r>
          <w:r>
            <w:rPr>
              <w:rFonts w:hint="eastAsia" w:ascii="宋体" w:hAnsi="宋体" w:eastAsia="宋体" w:cs="宋体"/>
              <w:color w:val="auto"/>
              <w:szCs w:val="24"/>
              <w:highlight w:val="none"/>
            </w:rPr>
            <w:fldChar w:fldCharType="end"/>
          </w:r>
        </w:p>
        <w:p w14:paraId="245C4A98">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6</w:t>
          </w:r>
          <w:r>
            <w:rPr>
              <w:rFonts w:hint="eastAsia" w:ascii="宋体" w:hAnsi="宋体" w:eastAsia="宋体" w:cs="宋体"/>
              <w:szCs w:val="28"/>
              <w:highlight w:val="none"/>
            </w:rPr>
            <w:t xml:space="preserve">     资格声明函</w:t>
          </w:r>
          <w:r>
            <w:tab/>
          </w:r>
          <w:r>
            <w:fldChar w:fldCharType="begin"/>
          </w:r>
          <w:r>
            <w:instrText xml:space="preserve"> PAGEREF _Toc3179 \h </w:instrText>
          </w:r>
          <w:r>
            <w:fldChar w:fldCharType="separate"/>
          </w:r>
          <w:r>
            <w:t>14</w:t>
          </w:r>
          <w:r>
            <w:fldChar w:fldCharType="end"/>
          </w:r>
          <w:r>
            <w:rPr>
              <w:rFonts w:hint="eastAsia" w:ascii="宋体" w:hAnsi="宋体" w:eastAsia="宋体" w:cs="宋体"/>
              <w:color w:val="auto"/>
              <w:szCs w:val="24"/>
              <w:highlight w:val="none"/>
            </w:rPr>
            <w:fldChar w:fldCharType="end"/>
          </w:r>
        </w:p>
        <w:p w14:paraId="25F59363">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_Toc11346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7</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cs="宋体"/>
              <w:szCs w:val="28"/>
              <w:highlight w:val="none"/>
              <w:lang w:val="en-US" w:eastAsia="zh-CN"/>
            </w:rPr>
            <w:t>售后服务承诺</w:t>
          </w:r>
          <w:r>
            <w:tab/>
          </w:r>
          <w:r>
            <w:fldChar w:fldCharType="begin"/>
          </w:r>
          <w:r>
            <w:instrText xml:space="preserve"> PAGEREF _Toc11346 \h </w:instrText>
          </w:r>
          <w:r>
            <w:fldChar w:fldCharType="separate"/>
          </w:r>
          <w:r>
            <w:t>15</w:t>
          </w:r>
          <w:r>
            <w:fldChar w:fldCharType="end"/>
          </w:r>
          <w:r>
            <w:rPr>
              <w:rFonts w:hint="eastAsia" w:ascii="宋体" w:hAnsi="宋体" w:eastAsia="宋体" w:cs="宋体"/>
              <w:color w:val="auto"/>
              <w:szCs w:val="24"/>
              <w:highlight w:val="none"/>
            </w:rPr>
            <w:fldChar w:fldCharType="end"/>
          </w:r>
        </w:p>
        <w:p w14:paraId="1CE9270D">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14:paraId="74204E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B984862">
      <w:pPr>
        <w:rPr>
          <w:rFonts w:hint="eastAsia"/>
          <w:color w:val="auto"/>
          <w:highlight w:val="none"/>
        </w:rPr>
      </w:pPr>
    </w:p>
    <w:p w14:paraId="1DC5A97F">
      <w:pPr>
        <w:rPr>
          <w:rFonts w:hint="eastAsia"/>
          <w:color w:val="auto"/>
          <w:highlight w:val="none"/>
        </w:rPr>
      </w:pPr>
    </w:p>
    <w:p w14:paraId="1307796D">
      <w:pPr>
        <w:rPr>
          <w:rFonts w:hint="eastAsia"/>
          <w:color w:val="auto"/>
          <w:highlight w:val="none"/>
        </w:rPr>
      </w:pPr>
    </w:p>
    <w:p w14:paraId="2567D887">
      <w:pPr>
        <w:rPr>
          <w:rFonts w:hint="eastAsia"/>
          <w:color w:val="auto"/>
          <w:highlight w:val="none"/>
        </w:rPr>
      </w:pPr>
    </w:p>
    <w:p w14:paraId="63F9D219">
      <w:pPr>
        <w:rPr>
          <w:rFonts w:hint="eastAsia"/>
          <w:color w:val="auto"/>
          <w:highlight w:val="none"/>
        </w:rPr>
      </w:pPr>
    </w:p>
    <w:p w14:paraId="38F411DC">
      <w:pPr>
        <w:rPr>
          <w:rFonts w:hint="eastAsia"/>
          <w:color w:val="auto"/>
          <w:highlight w:val="none"/>
        </w:rPr>
      </w:pPr>
    </w:p>
    <w:p w14:paraId="3F9B0046">
      <w:pPr>
        <w:rPr>
          <w:rFonts w:hint="eastAsia"/>
          <w:color w:val="auto"/>
          <w:highlight w:val="none"/>
        </w:rPr>
      </w:pPr>
    </w:p>
    <w:p w14:paraId="6F6D8C12">
      <w:pPr>
        <w:rPr>
          <w:rFonts w:hint="eastAsia"/>
          <w:color w:val="auto"/>
          <w:highlight w:val="none"/>
        </w:rPr>
      </w:pPr>
    </w:p>
    <w:p w14:paraId="19861823">
      <w:pPr>
        <w:pStyle w:val="14"/>
        <w:rPr>
          <w:rFonts w:hint="eastAsia"/>
          <w:color w:val="auto"/>
          <w:highlight w:val="none"/>
        </w:rPr>
      </w:pPr>
    </w:p>
    <w:p w14:paraId="54142335">
      <w:pPr>
        <w:rPr>
          <w:rFonts w:hint="eastAsia"/>
          <w:color w:val="auto"/>
          <w:highlight w:val="none"/>
        </w:rPr>
      </w:pPr>
    </w:p>
    <w:p w14:paraId="14860C2E">
      <w:pPr>
        <w:pStyle w:val="14"/>
        <w:rPr>
          <w:rFonts w:hint="eastAsia"/>
          <w:color w:val="auto"/>
          <w:highlight w:val="none"/>
        </w:rPr>
      </w:pPr>
    </w:p>
    <w:p w14:paraId="168C9353">
      <w:pPr>
        <w:rPr>
          <w:rFonts w:hint="eastAsia"/>
          <w:color w:val="auto"/>
          <w:highlight w:val="none"/>
        </w:rPr>
      </w:pPr>
    </w:p>
    <w:p w14:paraId="4DFFA7E4">
      <w:pPr>
        <w:pStyle w:val="21"/>
        <w:rPr>
          <w:rFonts w:hint="eastAsia"/>
          <w:color w:val="auto"/>
          <w:highlight w:val="none"/>
        </w:rPr>
      </w:pPr>
    </w:p>
    <w:p w14:paraId="0222DF73">
      <w:pPr>
        <w:pStyle w:val="21"/>
        <w:rPr>
          <w:rFonts w:hint="eastAsia"/>
          <w:color w:val="auto"/>
          <w:highlight w:val="none"/>
        </w:rPr>
      </w:pPr>
    </w:p>
    <w:p w14:paraId="6CB6CF39">
      <w:pPr>
        <w:pStyle w:val="21"/>
        <w:rPr>
          <w:rFonts w:hint="eastAsia"/>
          <w:color w:val="auto"/>
          <w:highlight w:val="none"/>
        </w:rPr>
      </w:pPr>
    </w:p>
    <w:p w14:paraId="364867EC">
      <w:pPr>
        <w:pStyle w:val="21"/>
        <w:rPr>
          <w:rFonts w:hint="eastAsia"/>
          <w:color w:val="auto"/>
          <w:highlight w:val="none"/>
        </w:rPr>
      </w:pPr>
    </w:p>
    <w:p w14:paraId="506E538C">
      <w:pPr>
        <w:pStyle w:val="21"/>
        <w:rPr>
          <w:rFonts w:hint="eastAsia"/>
          <w:color w:val="auto"/>
          <w:highlight w:val="none"/>
        </w:rPr>
      </w:pPr>
    </w:p>
    <w:p w14:paraId="3B03DDCB">
      <w:pPr>
        <w:pStyle w:val="21"/>
        <w:rPr>
          <w:rFonts w:hint="eastAsia"/>
          <w:color w:val="auto"/>
          <w:highlight w:val="none"/>
        </w:rPr>
      </w:pPr>
    </w:p>
    <w:p w14:paraId="6DDE7A4F">
      <w:pPr>
        <w:pStyle w:val="21"/>
        <w:rPr>
          <w:rFonts w:hint="eastAsia"/>
          <w:color w:val="auto"/>
          <w:highlight w:val="none"/>
        </w:rPr>
      </w:pPr>
    </w:p>
    <w:p w14:paraId="0C4B83D3">
      <w:pPr>
        <w:pStyle w:val="4"/>
        <w:spacing w:before="0" w:after="0" w:line="360" w:lineRule="auto"/>
        <w:jc w:val="center"/>
        <w:rPr>
          <w:rFonts w:hint="eastAsia" w:ascii="宋体" w:hAnsi="宋体" w:eastAsia="宋体"/>
          <w:color w:val="auto"/>
          <w:sz w:val="36"/>
          <w:szCs w:val="36"/>
          <w:highlight w:val="none"/>
        </w:rPr>
      </w:pPr>
      <w:bookmarkStart w:id="0" w:name="_Toc9763"/>
      <w:bookmarkStart w:id="1" w:name="_Toc134733479"/>
      <w:bookmarkStart w:id="2" w:name="_Toc18666"/>
      <w:bookmarkStart w:id="3" w:name="_Toc10914"/>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3C03F458">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731630"/>
      <w:bookmarkStart w:id="6" w:name="_Toc98672988"/>
      <w:bookmarkStart w:id="7" w:name="_Toc34789935"/>
      <w:bookmarkStart w:id="8" w:name="_Toc105389203"/>
      <w:bookmarkStart w:id="9" w:name="_Toc35107772"/>
      <w:bookmarkStart w:id="10" w:name="_Toc54513051"/>
      <w:bookmarkStart w:id="11" w:name="_Toc34703823"/>
      <w:bookmarkStart w:id="12" w:name="_Toc108257466"/>
      <w:bookmarkStart w:id="13" w:name="_Toc34664278"/>
      <w:bookmarkStart w:id="14" w:name="_Toc3785637"/>
      <w:bookmarkStart w:id="15" w:name="_Toc108257590"/>
      <w:bookmarkStart w:id="16" w:name="_Toc60130052"/>
      <w:bookmarkStart w:id="17" w:name="_Toc35071897"/>
      <w:bookmarkStart w:id="18" w:name="_Toc108257116"/>
      <w:bookmarkStart w:id="19" w:name="_Toc3785675"/>
      <w:bookmarkStart w:id="20" w:name="_Toc425276503"/>
      <w:bookmarkStart w:id="21" w:name="_Toc35622007"/>
      <w:bookmarkStart w:id="22" w:name="_Toc35222536"/>
      <w:bookmarkStart w:id="23" w:name="_Toc33775520"/>
      <w:bookmarkStart w:id="24" w:name="_Toc108260365"/>
      <w:bookmarkStart w:id="25" w:name="_Toc87857945"/>
      <w:bookmarkStart w:id="26" w:name="_Toc53335577"/>
      <w:bookmarkStart w:id="27" w:name="_Toc36123671"/>
      <w:bookmarkStart w:id="28" w:name="_Toc35742634"/>
      <w:bookmarkStart w:id="29" w:name="_Toc53570175"/>
      <w:bookmarkStart w:id="30" w:name="_Toc35068743"/>
      <w:bookmarkStart w:id="31" w:name="_Toc108257397"/>
      <w:bookmarkStart w:id="32" w:name="_Toc3785513"/>
      <w:bookmarkStart w:id="33" w:name="_Toc35941127"/>
      <w:bookmarkStart w:id="34" w:name="_Toc36146204"/>
      <w:bookmarkStart w:id="35" w:name="_Toc33953164"/>
      <w:bookmarkStart w:id="36" w:name="_Toc34745149"/>
      <w:bookmarkStart w:id="37" w:name="_Toc35599967"/>
      <w:bookmarkStart w:id="38" w:name="_Toc40761347"/>
      <w:bookmarkStart w:id="39" w:name="_Toc93397582"/>
      <w:bookmarkStart w:id="40" w:name="_Toc3785461"/>
      <w:bookmarkStart w:id="41" w:name="_Toc93397984"/>
      <w:r>
        <w:rPr>
          <w:rFonts w:hint="eastAsia" w:ascii="宋体" w:hAnsi="宋体"/>
          <w:i w:val="0"/>
          <w:iCs w:val="0"/>
          <w:color w:val="auto"/>
          <w:sz w:val="24"/>
          <w:szCs w:val="24"/>
          <w:highlight w:val="none"/>
          <w:u w:val="none"/>
          <w:lang w:val="en-US" w:eastAsia="zh-CN"/>
        </w:rPr>
        <w:t xml:space="preserve"> 泉州师范学院文学与传播学院以询价的方</w:t>
      </w:r>
      <w:r>
        <w:rPr>
          <w:rFonts w:hint="eastAsia" w:ascii="宋体" w:hAnsi="宋体"/>
          <w:i w:val="0"/>
          <w:iCs w:val="0"/>
          <w:color w:val="auto"/>
          <w:spacing w:val="-6"/>
          <w:sz w:val="24"/>
          <w:szCs w:val="24"/>
          <w:highlight w:val="none"/>
        </w:rPr>
        <w:t>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E3B7D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18F8982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cs="Times New Roman"/>
          <w:b w:val="0"/>
          <w:bCs/>
          <w:color w:val="auto"/>
          <w:sz w:val="24"/>
          <w:szCs w:val="24"/>
          <w:highlight w:val="none"/>
          <w:u w:val="single"/>
          <w:lang w:val="en-US" w:eastAsia="zh-CN"/>
        </w:rPr>
        <w:t xml:space="preserve"> </w:t>
      </w:r>
      <w:r>
        <w:rPr>
          <w:rFonts w:hint="eastAsia" w:ascii="宋体" w:hAnsi="宋体" w:cs="Times New Roman"/>
          <w:b w:val="0"/>
          <w:bCs/>
          <w:color w:val="000000" w:themeColor="text1"/>
          <w:sz w:val="24"/>
          <w:szCs w:val="24"/>
          <w:highlight w:val="none"/>
          <w:u w:val="single"/>
          <w:lang w:val="en-US" w:eastAsia="zh-CN"/>
          <w14:textFill>
            <w14:solidFill>
              <w14:schemeClr w14:val="tx1"/>
            </w14:solidFill>
          </w14:textFill>
        </w:rPr>
        <w:t xml:space="preserve">QZTCWCXY2024001  </w:t>
      </w:r>
    </w:p>
    <w:p w14:paraId="618CD2E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汉语国际教育在线教学实践服务项目              </w:t>
      </w:r>
    </w:p>
    <w:p w14:paraId="3796D11A">
      <w:pPr>
        <w:pStyle w:val="21"/>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45000.00元（人民币肆万伍千元整）             </w:t>
      </w:r>
    </w:p>
    <w:p w14:paraId="7B110E0F">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26729"/>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cs="Times New Roman"/>
          <w:color w:val="auto"/>
          <w:kern w:val="2"/>
          <w:sz w:val="24"/>
          <w:szCs w:val="24"/>
          <w:highlight w:val="none"/>
          <w:lang w:val="en-US" w:eastAsia="zh-CN" w:bidi="ar-SA"/>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87A5FF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6B9D5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9AF6B5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D236619">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8E4520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A1D8ABA">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14CD9C9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E6BAC6">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5165D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eastAsia="宋体"/>
                <w:color w:val="auto"/>
                <w:highlight w:val="none"/>
                <w:lang w:eastAsia="zh-CN"/>
              </w:rPr>
              <w:t xml:space="preserve"> 汉语国际教育在线教学实践服务项目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58B744">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8D492F">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45000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22A519">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w:t>
            </w:r>
            <w:r>
              <w:rPr>
                <w:rFonts w:hint="eastAsia" w:ascii="宋体" w:hAnsi="宋体"/>
                <w:color w:val="auto"/>
                <w:highlight w:val="none"/>
                <w:lang w:val="en-US" w:eastAsia="zh-CN"/>
              </w:rPr>
              <w:t xml:space="preserve">  </w:t>
            </w:r>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7A7F654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46E3D63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06EF8F0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AADE68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0CF54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2024 </w:t>
      </w:r>
      <w:r>
        <w:rPr>
          <w:rFonts w:hint="eastAsia" w:ascii="宋体" w:hAnsi="宋体"/>
          <w:color w:val="auto"/>
          <w:sz w:val="24"/>
          <w:szCs w:val="24"/>
          <w:highlight w:val="none"/>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12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w:t>
      </w:r>
      <w:r>
        <w:rPr>
          <w:rFonts w:hint="eastAsia" w:ascii="宋体" w:hAnsi="宋体"/>
          <w:color w:val="auto"/>
          <w:sz w:val="24"/>
          <w:szCs w:val="24"/>
          <w:highlight w:val="none"/>
        </w:rPr>
        <w:t>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09765F1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7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12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7EC5597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泉州师范学院文学与传播俊秀东楼105办公室。</w:t>
      </w:r>
    </w:p>
    <w:p w14:paraId="5BA05D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lang w:val="en-US" w:eastAsia="zh-CN"/>
        </w:rPr>
        <w:t>邱老师，</w:t>
      </w:r>
      <w:r>
        <w:rPr>
          <w:rFonts w:hint="eastAsia" w:ascii="宋体" w:hAnsi="宋体"/>
          <w:color w:val="auto"/>
          <w:sz w:val="24"/>
          <w:szCs w:val="24"/>
          <w:highlight w:val="none"/>
        </w:rPr>
        <w:t>联系电话：</w:t>
      </w:r>
      <w:r>
        <w:rPr>
          <w:rFonts w:hint="eastAsia" w:ascii="宋体" w:hAnsi="宋体"/>
          <w:color w:val="auto"/>
          <w:sz w:val="24"/>
          <w:szCs w:val="24"/>
          <w:highlight w:val="none"/>
          <w:lang w:val="en-US" w:eastAsia="zh-CN"/>
        </w:rPr>
        <w:t>13600780778</w:t>
      </w:r>
      <w:r>
        <w:rPr>
          <w:rFonts w:hint="eastAsia" w:ascii="宋体" w:hAnsi="宋体" w:cs="宋体"/>
          <w:color w:val="auto"/>
          <w:kern w:val="2"/>
          <w:sz w:val="24"/>
          <w:szCs w:val="24"/>
          <w:highlight w:val="none"/>
          <w:lang w:val="zh-CN" w:eastAsia="zh-CN" w:bidi="ar-SA"/>
        </w:rPr>
        <w:t>。</w:t>
      </w:r>
    </w:p>
    <w:p w14:paraId="1B14E2DA">
      <w:pPr>
        <w:pStyle w:val="2"/>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71FC77BB">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499007DE">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29353"/>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5716B3D">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F17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5090DC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272FFFC">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DD1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3BA7D9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A20057E">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采购人：</w:t>
            </w:r>
            <w:r>
              <w:rPr>
                <w:rFonts w:hint="eastAsia" w:ascii="宋体" w:hAnsi="宋体" w:eastAsia="宋体" w:cs="宋体"/>
                <w:color w:val="auto"/>
                <w:sz w:val="24"/>
                <w:szCs w:val="24"/>
                <w:u w:val="none"/>
                <w:lang w:val="en-US" w:eastAsia="zh-CN"/>
              </w:rPr>
              <w:t>泉州师范学院文学与传播学院</w:t>
            </w:r>
          </w:p>
          <w:p w14:paraId="30FCCB83">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402C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B96754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2B8F192">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5B0B77B">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163E5EEE">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371BD420">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9B71519">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27D16A04">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1DDCBB83">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5A89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185BD8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3299A52">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B4B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2A8E4F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69D98E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14:paraId="264F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884808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256B1AD">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C31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7516F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30C7969">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71E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E0BAD1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629E6A87">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06E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86651A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75674D6D">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28DB9C0">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2A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D44946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20412197">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45C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87D7CA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1F73121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1E82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EF38CE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95A925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751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541CF5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DB3A657">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4EFB45D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2CFA29E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83F33F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08CBFEB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1E8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DC71B2E">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E8B57B3">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0F4A7705">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D268F4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1B85A9B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048C5F6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54E7998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471429D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2F49EF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1B6D28E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11079630">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841DB64">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p>
    <w:p w14:paraId="00599365">
      <w:pPr>
        <w:rPr>
          <w:rFonts w:hint="eastAsia"/>
          <w:lang w:val="en-US" w:eastAsia="zh-CN"/>
        </w:rPr>
      </w:pPr>
    </w:p>
    <w:bookmarkEnd w:id="47"/>
    <w:bookmarkEnd w:id="48"/>
    <w:p w14:paraId="00B18AE2">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49" w:name="_Toc34"/>
      <w:bookmarkStart w:id="50" w:name="_Toc1931"/>
    </w:p>
    <w:p w14:paraId="12F5D267">
      <w:pPr>
        <w:rPr>
          <w:rFonts w:hint="eastAsia" w:ascii="宋体" w:hAnsi="宋体" w:eastAsia="宋体"/>
          <w:color w:val="auto"/>
          <w:sz w:val="24"/>
          <w:szCs w:val="24"/>
          <w:highlight w:val="none"/>
          <w:lang w:eastAsia="zh-CN"/>
        </w:rPr>
      </w:pPr>
    </w:p>
    <w:p w14:paraId="5D90026E">
      <w:pPr>
        <w:pStyle w:val="21"/>
        <w:rPr>
          <w:rFonts w:hint="eastAsia"/>
          <w:lang w:eastAsia="zh-CN"/>
        </w:rPr>
      </w:pPr>
    </w:p>
    <w:p w14:paraId="2B4ED0AF">
      <w:pPr>
        <w:pStyle w:val="21"/>
        <w:rPr>
          <w:rFonts w:hint="eastAsia"/>
          <w:lang w:eastAsia="zh-CN"/>
        </w:rPr>
      </w:pPr>
    </w:p>
    <w:p w14:paraId="27DA851F">
      <w:pPr>
        <w:pStyle w:val="21"/>
        <w:rPr>
          <w:rFonts w:hint="eastAsia"/>
          <w:lang w:eastAsia="zh-CN"/>
        </w:rPr>
      </w:pPr>
    </w:p>
    <w:p w14:paraId="1E04E409">
      <w:pPr>
        <w:pStyle w:val="21"/>
        <w:rPr>
          <w:rFonts w:hint="eastAsia"/>
          <w:lang w:eastAsia="zh-CN"/>
        </w:rPr>
      </w:pPr>
    </w:p>
    <w:p w14:paraId="6CC8EE1F">
      <w:pPr>
        <w:pStyle w:val="21"/>
        <w:rPr>
          <w:rFonts w:hint="eastAsia"/>
          <w:lang w:eastAsia="zh-CN"/>
        </w:rPr>
      </w:pPr>
    </w:p>
    <w:p w14:paraId="79220577">
      <w:pPr>
        <w:pStyle w:val="21"/>
        <w:rPr>
          <w:rFonts w:hint="eastAsia"/>
          <w:lang w:eastAsia="zh-CN"/>
        </w:rPr>
      </w:pPr>
    </w:p>
    <w:p w14:paraId="2C9CDE60">
      <w:pPr>
        <w:pStyle w:val="21"/>
        <w:rPr>
          <w:rFonts w:hint="eastAsia"/>
          <w:lang w:eastAsia="zh-CN"/>
        </w:rPr>
      </w:pPr>
    </w:p>
    <w:p w14:paraId="72434488">
      <w:pPr>
        <w:pStyle w:val="21"/>
        <w:rPr>
          <w:rFonts w:hint="eastAsia"/>
          <w:lang w:eastAsia="zh-CN"/>
        </w:rPr>
      </w:pPr>
    </w:p>
    <w:p w14:paraId="4D45D3F8">
      <w:pPr>
        <w:pStyle w:val="21"/>
        <w:rPr>
          <w:rFonts w:hint="eastAsia"/>
          <w:lang w:eastAsia="zh-CN"/>
        </w:rPr>
      </w:pPr>
    </w:p>
    <w:p w14:paraId="2EA00E15">
      <w:pPr>
        <w:pStyle w:val="21"/>
        <w:rPr>
          <w:rFonts w:hint="eastAsia"/>
          <w:lang w:eastAsia="zh-CN"/>
        </w:rPr>
      </w:pPr>
    </w:p>
    <w:p w14:paraId="712C3BB4">
      <w:pPr>
        <w:rPr>
          <w:rFonts w:hint="eastAsia"/>
          <w:lang w:eastAsia="zh-CN"/>
        </w:rPr>
      </w:pPr>
    </w:p>
    <w:p w14:paraId="123A4EB6">
      <w:pPr>
        <w:pStyle w:val="21"/>
        <w:rPr>
          <w:rFonts w:hint="eastAsia"/>
          <w:lang w:eastAsia="zh-CN"/>
        </w:rPr>
      </w:pPr>
    </w:p>
    <w:p w14:paraId="119730BD">
      <w:pPr>
        <w:pStyle w:val="4"/>
        <w:spacing w:before="120" w:after="120" w:line="440" w:lineRule="exact"/>
        <w:jc w:val="center"/>
        <w:rPr>
          <w:rFonts w:hint="eastAsia" w:ascii="宋体" w:hAnsi="宋体" w:eastAsia="宋体"/>
          <w:color w:val="auto"/>
          <w:sz w:val="24"/>
          <w:szCs w:val="24"/>
          <w:highlight w:val="none"/>
          <w:lang w:eastAsia="zh-CN"/>
        </w:rPr>
      </w:pPr>
      <w:bookmarkStart w:id="51" w:name="_Toc27291"/>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bookmarkEnd w:id="51"/>
    </w:p>
    <w:p w14:paraId="6E2E7070">
      <w:pPr>
        <w:numPr>
          <w:ilvl w:val="0"/>
          <w:numId w:val="0"/>
        </w:numPr>
        <w:spacing w:line="440" w:lineRule="exact"/>
        <w:rPr>
          <w:rFonts w:hint="eastAsia" w:ascii="宋体" w:hAnsi="宋体"/>
          <w:b/>
          <w:color w:val="auto"/>
          <w:kern w:val="0"/>
          <w:sz w:val="24"/>
          <w:lang w:val="en-US" w:eastAsia="zh-CN"/>
        </w:rPr>
      </w:pPr>
    </w:p>
    <w:p w14:paraId="688B38A7">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3FBD4F23">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lang w:val="en-US" w:eastAsia="zh-CN"/>
        </w:rPr>
      </w:pPr>
    </w:p>
    <w:p w14:paraId="36576ECE">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（一）提供</w:t>
      </w:r>
      <w:r>
        <w:rPr>
          <w:rFonts w:hint="eastAsia" w:ascii="宋体" w:hAnsi="宋体" w:eastAsia="宋体" w:cs="宋体"/>
          <w:b/>
          <w:bCs/>
          <w:sz w:val="24"/>
          <w:szCs w:val="24"/>
          <w:lang w:val="en-US" w:eastAsia="zh-CN"/>
        </w:rPr>
        <w:t>线上教学平台</w:t>
      </w:r>
      <w:r>
        <w:rPr>
          <w:rFonts w:hint="eastAsia" w:ascii="宋体" w:hAnsi="宋体" w:cs="宋体"/>
          <w:b/>
          <w:bCs/>
          <w:sz w:val="24"/>
          <w:szCs w:val="24"/>
          <w:lang w:val="en-US" w:eastAsia="zh-CN"/>
        </w:rPr>
        <w:t>支持</w:t>
      </w:r>
      <w:r>
        <w:rPr>
          <w:rFonts w:hint="eastAsia" w:ascii="宋体" w:hAnsi="宋体" w:eastAsia="宋体" w:cs="宋体"/>
          <w:b/>
          <w:bCs/>
          <w:sz w:val="24"/>
          <w:szCs w:val="24"/>
          <w:lang w:val="en-US" w:eastAsia="zh-CN"/>
        </w:rPr>
        <w:t>：</w:t>
      </w:r>
    </w:p>
    <w:p w14:paraId="28868685">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具备用户管理、班级管理、实训管理、直播教学、教学资源功能模块并对教学平台进行运维等技术服务。主要</w:t>
      </w:r>
      <w:r>
        <w:rPr>
          <w:rFonts w:hint="eastAsia" w:ascii="宋体" w:hAnsi="宋体" w:cs="宋体"/>
          <w:sz w:val="24"/>
          <w:szCs w:val="24"/>
          <w:lang w:val="en-US" w:eastAsia="zh-CN"/>
        </w:rPr>
        <w:t>功能</w:t>
      </w:r>
      <w:r>
        <w:rPr>
          <w:rFonts w:hint="eastAsia" w:ascii="宋体" w:hAnsi="宋体" w:eastAsia="宋体" w:cs="宋体"/>
          <w:sz w:val="24"/>
          <w:szCs w:val="24"/>
          <w:lang w:val="en-US" w:eastAsia="zh-CN"/>
        </w:rPr>
        <w:t>模块如下：</w:t>
      </w:r>
    </w:p>
    <w:p w14:paraId="6F45A9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1.用户管理</w:t>
      </w:r>
    </w:p>
    <w:p w14:paraId="160506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支持对教师及学生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外国学员</w:t>
      </w:r>
      <w:r>
        <w:rPr>
          <w:rFonts w:hint="eastAsia" w:ascii="宋体" w:hAnsi="宋体" w:eastAsia="宋体" w:cs="宋体"/>
          <w:sz w:val="24"/>
          <w:szCs w:val="24"/>
        </w:rPr>
        <w:t>等不同角色账号进行新建、修改、暂停使用、删除及浏览账号信息等操作。</w:t>
      </w:r>
    </w:p>
    <w:p w14:paraId="042085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2.班级管理</w:t>
      </w:r>
    </w:p>
    <w:p w14:paraId="04A8AC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能够创建班级，查看班级详情支持新增及删减班级，</w:t>
      </w:r>
      <w:r>
        <w:rPr>
          <w:rFonts w:hint="eastAsia" w:ascii="宋体" w:hAnsi="宋体" w:eastAsia="宋体" w:cs="宋体"/>
          <w:sz w:val="24"/>
          <w:szCs w:val="24"/>
          <w:lang w:val="en-US" w:eastAsia="zh-CN"/>
        </w:rPr>
        <w:t>并进行</w:t>
      </w:r>
      <w:r>
        <w:rPr>
          <w:rFonts w:hint="eastAsia" w:ascii="宋体" w:hAnsi="宋体" w:eastAsia="宋体" w:cs="宋体"/>
          <w:sz w:val="24"/>
          <w:szCs w:val="24"/>
        </w:rPr>
        <w:t>分组灵活管理。</w:t>
      </w:r>
    </w:p>
    <w:p w14:paraId="2162A2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任务发布</w:t>
      </w:r>
      <w:r>
        <w:rPr>
          <w:rFonts w:hint="eastAsia" w:ascii="宋体" w:hAnsi="宋体" w:eastAsia="宋体" w:cs="宋体"/>
          <w:sz w:val="24"/>
          <w:szCs w:val="24"/>
        </w:rPr>
        <w:t>功能</w:t>
      </w:r>
    </w:p>
    <w:p w14:paraId="07CA686B">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高校教师对其班级学生在线发布教学实训任务，</w:t>
      </w:r>
      <w:r>
        <w:rPr>
          <w:rFonts w:hint="eastAsia" w:ascii="宋体" w:hAnsi="宋体" w:eastAsia="宋体" w:cs="宋体"/>
          <w:sz w:val="24"/>
          <w:szCs w:val="24"/>
          <w:lang w:val="en-US" w:eastAsia="zh-CN"/>
        </w:rPr>
        <w:t>并</w:t>
      </w:r>
      <w:r>
        <w:rPr>
          <w:rFonts w:hint="eastAsia" w:ascii="宋体" w:hAnsi="宋体" w:eastAsia="宋体" w:cs="宋体"/>
          <w:sz w:val="24"/>
          <w:szCs w:val="24"/>
        </w:rPr>
        <w:t>编辑、删除、隐藏</w:t>
      </w:r>
      <w:r>
        <w:rPr>
          <w:rFonts w:hint="eastAsia" w:ascii="宋体" w:hAnsi="宋体" w:eastAsia="宋体" w:cs="宋体"/>
          <w:sz w:val="24"/>
          <w:szCs w:val="24"/>
          <w:lang w:eastAsia="zh-CN"/>
        </w:rPr>
        <w:t>。</w:t>
      </w:r>
      <w:r>
        <w:rPr>
          <w:rFonts w:hint="eastAsia" w:ascii="宋体" w:hAnsi="宋体" w:eastAsia="宋体" w:cs="宋体"/>
          <w:sz w:val="24"/>
          <w:szCs w:val="24"/>
        </w:rPr>
        <w:t>高校学生可同步响应并在线完成任务。</w:t>
      </w:r>
    </w:p>
    <w:p w14:paraId="3E95F0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在线教学功能</w:t>
      </w:r>
    </w:p>
    <w:p w14:paraId="1392A103">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高校学生与外国学员在直播课堂实施在线多维互动教学，图文课件演示、视频语音直播交互、文字交互。</w:t>
      </w:r>
      <w:r>
        <w:rPr>
          <w:rFonts w:hint="eastAsia" w:ascii="宋体" w:hAnsi="宋体" w:eastAsia="宋体" w:cs="宋体"/>
          <w:sz w:val="24"/>
          <w:szCs w:val="24"/>
          <w:lang w:val="en-US" w:eastAsia="zh-CN"/>
        </w:rPr>
        <w:t>课堂可</w:t>
      </w:r>
      <w:r>
        <w:rPr>
          <w:rFonts w:hint="eastAsia" w:ascii="宋体" w:hAnsi="宋体" w:eastAsia="宋体" w:cs="宋体"/>
          <w:sz w:val="24"/>
          <w:szCs w:val="24"/>
        </w:rPr>
        <w:t>录制、自动保存在线授课全过程，并支持在线查看教学录屏。</w:t>
      </w:r>
    </w:p>
    <w:p w14:paraId="2BFABD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.在线练习功能</w:t>
      </w:r>
    </w:p>
    <w:p w14:paraId="619C9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具备习题功能，</w:t>
      </w:r>
      <w:r>
        <w:rPr>
          <w:rFonts w:hint="eastAsia" w:ascii="宋体" w:hAnsi="宋体" w:eastAsia="宋体" w:cs="宋体"/>
          <w:sz w:val="24"/>
          <w:szCs w:val="24"/>
          <w:lang w:val="en-US" w:eastAsia="zh-CN"/>
        </w:rPr>
        <w:t>教师可上传习题，</w:t>
      </w:r>
      <w:r>
        <w:rPr>
          <w:rFonts w:hint="eastAsia" w:ascii="宋体" w:hAnsi="宋体" w:eastAsia="宋体" w:cs="宋体"/>
          <w:sz w:val="24"/>
          <w:szCs w:val="24"/>
        </w:rPr>
        <w:t>学生可进行练习及测试</w:t>
      </w:r>
      <w:r>
        <w:rPr>
          <w:rFonts w:hint="eastAsia" w:ascii="宋体" w:hAnsi="宋体" w:eastAsia="宋体" w:cs="宋体"/>
          <w:sz w:val="24"/>
          <w:szCs w:val="24"/>
          <w:lang w:eastAsia="zh-CN"/>
        </w:rPr>
        <w:t>；</w:t>
      </w:r>
      <w:r>
        <w:rPr>
          <w:rFonts w:hint="eastAsia" w:ascii="宋体" w:hAnsi="宋体" w:eastAsia="宋体" w:cs="宋体"/>
          <w:sz w:val="24"/>
          <w:szCs w:val="24"/>
        </w:rPr>
        <w:t>支持计算机自动批改客观题。</w:t>
      </w:r>
    </w:p>
    <w:p w14:paraId="1E754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.资源模块</w:t>
      </w:r>
    </w:p>
    <w:p w14:paraId="1187C24E">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240" w:firstLineChars="1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w:t>
      </w:r>
      <w:r>
        <w:rPr>
          <w:rFonts w:hint="eastAsia" w:ascii="宋体" w:hAnsi="宋体" w:eastAsia="宋体" w:cs="宋体"/>
          <w:sz w:val="24"/>
          <w:szCs w:val="24"/>
          <w:lang w:val="en-US" w:eastAsia="zh-CN"/>
        </w:rPr>
        <w:t>精品</w:t>
      </w:r>
      <w:r>
        <w:rPr>
          <w:rFonts w:hint="eastAsia" w:ascii="宋体" w:hAnsi="宋体" w:eastAsia="宋体" w:cs="宋体"/>
          <w:sz w:val="24"/>
          <w:szCs w:val="24"/>
        </w:rPr>
        <w:t>课件资源</w:t>
      </w:r>
      <w:r>
        <w:rPr>
          <w:rFonts w:hint="eastAsia" w:ascii="宋体" w:hAnsi="宋体" w:cs="宋体"/>
          <w:sz w:val="24"/>
          <w:szCs w:val="24"/>
          <w:lang w:val="en-US" w:eastAsia="zh-CN"/>
        </w:rPr>
        <w:t>合计</w:t>
      </w:r>
      <w:r>
        <w:rPr>
          <w:rFonts w:hint="eastAsia" w:ascii="宋体" w:hAnsi="宋体" w:eastAsia="宋体" w:cs="宋体"/>
          <w:sz w:val="24"/>
          <w:szCs w:val="24"/>
        </w:rPr>
        <w:t>不少于100个课时</w:t>
      </w:r>
      <w:r>
        <w:rPr>
          <w:rFonts w:hint="eastAsia" w:ascii="宋体" w:hAnsi="宋体" w:cs="宋体"/>
          <w:sz w:val="24"/>
          <w:szCs w:val="24"/>
          <w:lang w:eastAsia="zh-CN"/>
        </w:rPr>
        <w:t>，</w:t>
      </w:r>
      <w:r>
        <w:rPr>
          <w:rFonts w:hint="eastAsia" w:ascii="宋体" w:hAnsi="宋体" w:cs="宋体"/>
          <w:sz w:val="24"/>
          <w:szCs w:val="24"/>
          <w:lang w:val="en-US" w:eastAsia="zh-CN"/>
        </w:rPr>
        <w:t>包含</w:t>
      </w:r>
      <w:r>
        <w:rPr>
          <w:rFonts w:hint="eastAsia" w:ascii="宋体" w:hAnsi="宋体" w:eastAsia="宋体" w:cs="宋体"/>
          <w:sz w:val="24"/>
          <w:szCs w:val="24"/>
          <w:lang w:eastAsia="zh-CN"/>
        </w:rPr>
        <w:t>：</w:t>
      </w:r>
    </w:p>
    <w:p w14:paraId="2BC4FA9A">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《入门汉语》</w:t>
      </w:r>
      <w:r>
        <w:rPr>
          <w:rFonts w:hint="eastAsia" w:ascii="宋体" w:hAnsi="宋体" w:cs="宋体"/>
          <w:sz w:val="24"/>
          <w:szCs w:val="24"/>
          <w:lang w:eastAsia="zh-CN"/>
        </w:rPr>
        <w:t>、</w:t>
      </w:r>
      <w:r>
        <w:rPr>
          <w:rFonts w:hint="eastAsia" w:ascii="宋体" w:hAnsi="宋体" w:eastAsia="宋体" w:cs="宋体"/>
          <w:sz w:val="24"/>
          <w:szCs w:val="24"/>
        </w:rPr>
        <w:t>《基础汉语》</w:t>
      </w:r>
      <w:r>
        <w:rPr>
          <w:rFonts w:hint="eastAsia" w:ascii="宋体" w:hAnsi="宋体" w:cs="宋体"/>
          <w:sz w:val="24"/>
          <w:szCs w:val="24"/>
          <w:lang w:eastAsia="zh-CN"/>
        </w:rPr>
        <w:t>、</w:t>
      </w:r>
      <w:r>
        <w:rPr>
          <w:rFonts w:hint="eastAsia" w:ascii="宋体" w:hAnsi="宋体" w:eastAsia="宋体" w:cs="宋体"/>
          <w:sz w:val="24"/>
          <w:szCs w:val="24"/>
        </w:rPr>
        <w:t>《中级汉语》</w:t>
      </w:r>
      <w:r>
        <w:rPr>
          <w:rFonts w:hint="eastAsia" w:ascii="宋体" w:hAnsi="宋体" w:cs="宋体"/>
          <w:sz w:val="24"/>
          <w:szCs w:val="24"/>
          <w:lang w:eastAsia="zh-CN"/>
        </w:rPr>
        <w:t>、</w:t>
      </w:r>
      <w:r>
        <w:rPr>
          <w:rFonts w:hint="eastAsia" w:ascii="宋体" w:hAnsi="宋体" w:eastAsia="宋体" w:cs="宋体"/>
          <w:sz w:val="24"/>
          <w:szCs w:val="24"/>
        </w:rPr>
        <w:t>《高级汉语》</w:t>
      </w:r>
      <w:r>
        <w:rPr>
          <w:rFonts w:hint="eastAsia" w:ascii="宋体" w:hAnsi="宋体" w:cs="宋体"/>
          <w:sz w:val="24"/>
          <w:szCs w:val="24"/>
          <w:lang w:eastAsia="zh-CN"/>
        </w:rPr>
        <w:t>、</w:t>
      </w:r>
      <w:r>
        <w:rPr>
          <w:rFonts w:hint="eastAsia" w:ascii="宋体" w:hAnsi="宋体" w:eastAsia="宋体" w:cs="宋体"/>
          <w:sz w:val="24"/>
          <w:szCs w:val="24"/>
        </w:rPr>
        <w:t>《少儿汉语》</w:t>
      </w:r>
      <w:r>
        <w:rPr>
          <w:rFonts w:hint="eastAsia" w:ascii="宋体" w:hAnsi="宋体" w:cs="宋体"/>
          <w:sz w:val="24"/>
          <w:szCs w:val="24"/>
          <w:lang w:eastAsia="zh-CN"/>
        </w:rPr>
        <w:t>、</w:t>
      </w:r>
      <w:r>
        <w:rPr>
          <w:rFonts w:hint="eastAsia" w:ascii="宋体" w:hAnsi="宋体" w:eastAsia="宋体" w:cs="宋体"/>
          <w:sz w:val="24"/>
          <w:szCs w:val="24"/>
        </w:rPr>
        <w:t>《特色汉语》</w:t>
      </w:r>
      <w:r>
        <w:rPr>
          <w:rFonts w:hint="eastAsia" w:ascii="宋体" w:hAnsi="宋体" w:cs="宋体"/>
          <w:sz w:val="24"/>
          <w:szCs w:val="24"/>
          <w:lang w:eastAsia="zh-CN"/>
        </w:rPr>
        <w:t>、</w:t>
      </w:r>
      <w:r>
        <w:rPr>
          <w:rFonts w:hint="eastAsia" w:ascii="宋体" w:hAnsi="宋体" w:eastAsia="宋体" w:cs="宋体"/>
          <w:sz w:val="24"/>
          <w:szCs w:val="24"/>
        </w:rPr>
        <w:t>《HSK培训》</w:t>
      </w:r>
    </w:p>
    <w:p w14:paraId="5DDD6634">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240" w:firstLineChars="100"/>
        <w:textAlignment w:val="auto"/>
        <w:rPr>
          <w:rFonts w:hint="eastAsia"/>
          <w:sz w:val="24"/>
          <w:szCs w:val="24"/>
          <w:lang w:eastAsia="zh-CN"/>
        </w:rPr>
      </w:pPr>
      <w:r>
        <w:rPr>
          <w:rFonts w:hint="eastAsia" w:ascii="宋体" w:hAnsi="宋体" w:cs="宋体"/>
          <w:sz w:val="24"/>
          <w:szCs w:val="24"/>
          <w:lang w:val="en-US" w:eastAsia="zh-CN"/>
        </w:rPr>
        <w:t>6.2</w:t>
      </w:r>
      <w:r>
        <w:rPr>
          <w:rFonts w:hint="eastAsia"/>
          <w:sz w:val="24"/>
          <w:szCs w:val="24"/>
        </w:rPr>
        <w:t>典型</w:t>
      </w:r>
      <w:r>
        <w:rPr>
          <w:rFonts w:hint="eastAsia"/>
          <w:sz w:val="24"/>
          <w:szCs w:val="24"/>
          <w:lang w:val="en-US" w:eastAsia="zh-CN"/>
        </w:rPr>
        <w:t>教学</w:t>
      </w:r>
      <w:r>
        <w:rPr>
          <w:rFonts w:hint="eastAsia"/>
          <w:sz w:val="24"/>
          <w:szCs w:val="24"/>
        </w:rPr>
        <w:t>案例共计不少于</w:t>
      </w:r>
      <w:r>
        <w:rPr>
          <w:rFonts w:hint="eastAsia" w:ascii="宋体" w:hAnsi="宋体" w:eastAsia="宋体" w:cs="宋体"/>
          <w:sz w:val="24"/>
          <w:szCs w:val="24"/>
          <w:lang w:val="en-US" w:eastAsia="zh-CN"/>
        </w:rPr>
        <w:t>120</w:t>
      </w:r>
      <w:r>
        <w:rPr>
          <w:rFonts w:hint="eastAsia"/>
          <w:sz w:val="24"/>
          <w:szCs w:val="24"/>
        </w:rPr>
        <w:t>课时</w:t>
      </w:r>
      <w:r>
        <w:rPr>
          <w:rFonts w:hint="eastAsia"/>
          <w:sz w:val="24"/>
          <w:szCs w:val="24"/>
          <w:lang w:eastAsia="zh-CN"/>
        </w:rPr>
        <w:t>，</w:t>
      </w:r>
      <w:r>
        <w:rPr>
          <w:rFonts w:hint="eastAsia"/>
          <w:sz w:val="24"/>
          <w:szCs w:val="24"/>
          <w:lang w:val="en-US" w:eastAsia="zh-CN"/>
        </w:rPr>
        <w:t>包含</w:t>
      </w:r>
      <w:r>
        <w:rPr>
          <w:rFonts w:hint="eastAsia"/>
          <w:sz w:val="24"/>
          <w:szCs w:val="24"/>
          <w:lang w:eastAsia="zh-CN"/>
        </w:rPr>
        <w:t>：</w:t>
      </w:r>
    </w:p>
    <w:p w14:paraId="6520AD01">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a.教学语言（教学指令</w:t>
      </w:r>
      <w:r>
        <w:rPr>
          <w:rFonts w:hint="eastAsia"/>
          <w:sz w:val="24"/>
          <w:szCs w:val="24"/>
          <w:lang w:eastAsia="zh-CN"/>
        </w:rPr>
        <w:t>、</w:t>
      </w:r>
      <w:r>
        <w:rPr>
          <w:rFonts w:hint="eastAsia"/>
          <w:sz w:val="24"/>
          <w:szCs w:val="24"/>
        </w:rPr>
        <w:t>媒介语运用（中英文））</w:t>
      </w:r>
    </w:p>
    <w:p w14:paraId="6945062B">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b.教学姿态（教姿教态、突发状况应对）</w:t>
      </w:r>
    </w:p>
    <w:p w14:paraId="1177F738">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c.语言要素教学技巧（语音教学、词汇教学、语法教学、汉字教学）</w:t>
      </w:r>
    </w:p>
    <w:p w14:paraId="68D822AE">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d.文化教学</w:t>
      </w:r>
    </w:p>
    <w:p w14:paraId="11D766A2">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sz w:val="24"/>
          <w:szCs w:val="24"/>
        </w:rPr>
      </w:pPr>
      <w:r>
        <w:rPr>
          <w:rFonts w:hint="eastAsia"/>
          <w:sz w:val="24"/>
          <w:szCs w:val="24"/>
        </w:rPr>
        <w:t>e.HSK考辅教学</w:t>
      </w:r>
    </w:p>
    <w:p w14:paraId="7FD2C9A7">
      <w:pPr>
        <w:pStyle w:val="2"/>
        <w:keepNext w:val="0"/>
        <w:keepLines w:val="0"/>
        <w:pageBreakBefore w:val="0"/>
        <w:widowControl w:val="0"/>
        <w:kinsoku/>
        <w:wordWrap/>
        <w:overflowPunct/>
        <w:topLinePunct w:val="0"/>
        <w:autoSpaceDE/>
        <w:autoSpaceDN/>
        <w:bidi w:val="0"/>
        <w:adjustRightInd/>
        <w:snapToGrid/>
        <w:spacing w:after="0" w:line="440" w:lineRule="exact"/>
        <w:ind w:firstLine="210"/>
        <w:textAlignment w:val="auto"/>
        <w:rPr>
          <w:rFonts w:hint="eastAsia" w:ascii="宋体" w:hAnsi="宋体" w:eastAsia="宋体" w:cs="宋体"/>
          <w:sz w:val="24"/>
          <w:szCs w:val="24"/>
          <w:lang w:val="en-US" w:eastAsia="zh-CN"/>
        </w:rPr>
      </w:pPr>
      <w:r>
        <w:rPr>
          <w:rFonts w:hint="eastAsia"/>
          <w:sz w:val="24"/>
          <w:szCs w:val="24"/>
        </w:rPr>
        <w:t>f.课件（PPT）设计</w:t>
      </w:r>
    </w:p>
    <w:p w14:paraId="6A0DDE49">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p>
    <w:p w14:paraId="3AB399CE">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（二）提供培训服务：</w:t>
      </w:r>
    </w:p>
    <w:p w14:paraId="27730ED8">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1.不少于合计8课时集中式培训；</w:t>
      </w:r>
    </w:p>
    <w:p w14:paraId="72E0408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ascii="宋体" w:hAnsi="宋体" w:eastAsia="宋体" w:cs="宋体"/>
          <w:sz w:val="24"/>
          <w:szCs w:val="24"/>
          <w:lang w:val="en-US" w:eastAsia="zh-CN"/>
        </w:rPr>
        <w:t>包含岗前培训、教学案例分析培训内容。</w:t>
      </w:r>
    </w:p>
    <w:p w14:paraId="15CCF067">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2.针对当期项目实践学生开展全程针对式辅导一学期；</w:t>
      </w:r>
    </w:p>
    <w:p w14:paraId="71293A14">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（三）提供资源服务</w:t>
      </w:r>
    </w:p>
    <w:p w14:paraId="122C9DDA">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1.提供母语非汉语学习者资源服务，为本次项目实践学生匹配教学对象；</w:t>
      </w:r>
    </w:p>
    <w:p w14:paraId="1F861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ascii="宋体" w:hAnsi="宋体" w:eastAsia="宋体" w:cs="宋体"/>
          <w:sz w:val="24"/>
          <w:szCs w:val="24"/>
          <w:lang w:val="en-US" w:eastAsia="zh-CN"/>
        </w:rPr>
        <w:t>2.对教学对象进行管理。</w:t>
      </w:r>
    </w:p>
    <w:p w14:paraId="354292F0">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（四）提供实践管理服务</w:t>
      </w:r>
    </w:p>
    <w:p w14:paraId="0D5C1B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1.教学对象管理</w:t>
      </w:r>
    </w:p>
    <w:p w14:paraId="0AD921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2.高校学生教学进</w:t>
      </w:r>
      <w:r>
        <w:rPr>
          <w:rFonts w:hint="eastAsia" w:ascii="宋体" w:hAnsi="宋体" w:eastAsia="宋体" w:cs="宋体"/>
          <w:kern w:val="0"/>
          <w:sz w:val="24"/>
          <w:szCs w:val="24"/>
          <w:lang w:val="en-US" w:eastAsia="zh-CN" w:bidi="ar-SA"/>
        </w:rPr>
        <w:t>度管理、平台操作支持、在线教学、课程答疑、实践评分；</w:t>
      </w:r>
    </w:p>
    <w:p w14:paraId="1509E5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3.项目总结、材料整理汇总；</w:t>
      </w:r>
    </w:p>
    <w:p w14:paraId="2D747AC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olor w:val="FF0000"/>
          <w:sz w:val="24"/>
          <w:szCs w:val="24"/>
          <w:lang w:val="en-US" w:eastAsia="zh-CN"/>
        </w:rPr>
      </w:pPr>
      <w:r>
        <w:rPr>
          <w:rFonts w:hint="eastAsia" w:ascii="宋体" w:hAnsi="宋体" w:eastAsia="宋体" w:cs="宋体"/>
          <w:kern w:val="0"/>
          <w:sz w:val="24"/>
          <w:szCs w:val="24"/>
          <w:lang w:val="en-US" w:eastAsia="zh-CN" w:bidi="ar-SA"/>
        </w:rPr>
        <w:t>4.开具实践证明等其他项目服务。</w:t>
      </w:r>
    </w:p>
    <w:p w14:paraId="202F01CB">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16379639"/>
      <w:bookmarkStart w:id="55" w:name="_Toc57451666"/>
      <w:bookmarkStart w:id="56" w:name="_Toc478753855"/>
      <w:bookmarkStart w:id="57" w:name="_Toc425276504"/>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64F02137">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bookmarkStart w:id="58" w:name="_Toc430269118"/>
      <w:bookmarkStart w:id="59" w:name="_Toc394319918"/>
      <w:bookmarkStart w:id="60" w:name="_Toc358109807"/>
      <w:bookmarkStart w:id="61" w:name="_Toc430269287"/>
      <w:bookmarkStart w:id="62" w:name="_Toc491700052"/>
      <w:bookmarkStart w:id="63" w:name="_Toc285393068"/>
      <w:bookmarkStart w:id="64" w:name="_Toc358109806"/>
      <w:bookmarkStart w:id="65" w:name="_Toc394319917"/>
      <w:r>
        <w:rPr>
          <w:rFonts w:hint="eastAsia" w:ascii="宋体" w:hAnsi="宋体" w:eastAsia="宋体" w:cs="宋体"/>
          <w:b/>
          <w:bCs/>
          <w:sz w:val="24"/>
          <w:szCs w:val="24"/>
          <w:lang w:val="en-US" w:eastAsia="zh-CN"/>
        </w:rPr>
        <w:t>（一）验收标准</w:t>
      </w:r>
    </w:p>
    <w:p w14:paraId="6076B71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20BBC228">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（二）验收程序</w:t>
      </w:r>
    </w:p>
    <w:p w14:paraId="3A4FC3C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w:t>
      </w:r>
      <w:r>
        <w:rPr>
          <w:rFonts w:hint="eastAsia" w:hAnsi="宋体"/>
          <w:color w:val="auto"/>
          <w:sz w:val="24"/>
          <w:lang w:val="en-US" w:eastAsia="zh-CN"/>
        </w:rPr>
        <w:t>.供应商服务计划确认</w:t>
      </w:r>
      <w:r>
        <w:rPr>
          <w:rFonts w:hint="eastAsia" w:hAnsi="宋体" w:eastAsia="宋体"/>
          <w:color w:val="auto"/>
          <w:sz w:val="24"/>
          <w:lang w:val="en-US" w:eastAsia="zh-CN"/>
        </w:rPr>
        <w:t>：投标人需提供</w:t>
      </w:r>
      <w:r>
        <w:rPr>
          <w:rFonts w:hint="eastAsia" w:hAnsi="宋体"/>
          <w:color w:val="auto"/>
          <w:sz w:val="24"/>
          <w:lang w:val="en-US" w:eastAsia="zh-CN"/>
        </w:rPr>
        <w:t>服务的具体计划安排</w:t>
      </w:r>
      <w:r>
        <w:rPr>
          <w:rFonts w:hint="eastAsia" w:hAnsi="宋体" w:eastAsia="宋体"/>
          <w:color w:val="auto"/>
          <w:sz w:val="24"/>
          <w:lang w:val="en-US" w:eastAsia="zh-CN"/>
        </w:rPr>
        <w:t>，计划应经采购人认可后实施。投标人在</w:t>
      </w:r>
      <w:r>
        <w:rPr>
          <w:rFonts w:hint="eastAsia" w:hAnsi="宋体"/>
          <w:color w:val="auto"/>
          <w:sz w:val="24"/>
          <w:lang w:val="en-US" w:eastAsia="zh-CN"/>
        </w:rPr>
        <w:t>服务提供</w:t>
      </w:r>
      <w:r>
        <w:rPr>
          <w:rFonts w:hint="eastAsia" w:hAnsi="宋体" w:eastAsia="宋体"/>
          <w:color w:val="auto"/>
          <w:sz w:val="24"/>
          <w:lang w:val="en-US" w:eastAsia="zh-CN"/>
        </w:rPr>
        <w:t>前，应按</w:t>
      </w:r>
      <w:r>
        <w:rPr>
          <w:rFonts w:hint="eastAsia" w:hAnsi="宋体"/>
          <w:color w:val="auto"/>
          <w:sz w:val="24"/>
          <w:lang w:val="en-US" w:eastAsia="zh-CN"/>
        </w:rPr>
        <w:t>服务</w:t>
      </w:r>
      <w:r>
        <w:rPr>
          <w:rFonts w:hint="eastAsia" w:hAnsi="宋体" w:eastAsia="宋体"/>
          <w:color w:val="auto"/>
          <w:sz w:val="24"/>
          <w:lang w:val="en-US" w:eastAsia="zh-CN"/>
        </w:rPr>
        <w:t>标准</w:t>
      </w:r>
      <w:r>
        <w:rPr>
          <w:rFonts w:hint="eastAsia" w:hAnsi="宋体"/>
          <w:color w:val="auto"/>
          <w:sz w:val="24"/>
          <w:lang w:val="en-US" w:eastAsia="zh-CN"/>
        </w:rPr>
        <w:t>规定进行执行安排</w:t>
      </w:r>
      <w:r>
        <w:rPr>
          <w:rFonts w:hint="eastAsia" w:hAnsi="宋体" w:eastAsia="宋体"/>
          <w:color w:val="auto"/>
          <w:sz w:val="24"/>
          <w:lang w:val="en-US" w:eastAsia="zh-CN"/>
        </w:rPr>
        <w:t>，并负责将</w:t>
      </w:r>
      <w:r>
        <w:rPr>
          <w:rFonts w:hint="eastAsia" w:hAnsi="宋体"/>
          <w:color w:val="auto"/>
          <w:sz w:val="24"/>
          <w:lang w:val="en-US" w:eastAsia="zh-CN"/>
        </w:rPr>
        <w:t>服务按照</w:t>
      </w:r>
      <w:r>
        <w:rPr>
          <w:rFonts w:hint="eastAsia" w:hAnsi="宋体" w:eastAsia="宋体"/>
          <w:color w:val="auto"/>
          <w:sz w:val="24"/>
          <w:lang w:val="en-US" w:eastAsia="zh-CN"/>
        </w:rPr>
        <w:t>采购人指定地点</w:t>
      </w:r>
      <w:r>
        <w:rPr>
          <w:rFonts w:hint="eastAsia" w:hAnsi="宋体"/>
          <w:color w:val="auto"/>
          <w:sz w:val="24"/>
          <w:lang w:val="en-US" w:eastAsia="zh-CN"/>
        </w:rPr>
        <w:t>进行执行</w:t>
      </w:r>
      <w:r>
        <w:rPr>
          <w:rFonts w:hint="eastAsia" w:hAnsi="宋体" w:eastAsia="宋体"/>
          <w:color w:val="auto"/>
          <w:sz w:val="24"/>
          <w:lang w:val="en-US" w:eastAsia="zh-CN"/>
        </w:rPr>
        <w:t>。</w:t>
      </w:r>
    </w:p>
    <w:p w14:paraId="4898564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w:t>
      </w:r>
      <w:r>
        <w:rPr>
          <w:rFonts w:hint="eastAsia" w:hAnsi="宋体"/>
          <w:color w:val="auto"/>
          <w:sz w:val="24"/>
          <w:lang w:val="en-US" w:eastAsia="zh-CN"/>
        </w:rPr>
        <w:t>.</w:t>
      </w:r>
      <w:r>
        <w:rPr>
          <w:rFonts w:hint="eastAsia" w:hAnsi="宋体" w:eastAsia="宋体"/>
          <w:color w:val="auto"/>
          <w:sz w:val="24"/>
          <w:lang w:val="en-US" w:eastAsia="zh-CN"/>
        </w:rPr>
        <w:t>初步验收：</w:t>
      </w:r>
      <w:r>
        <w:rPr>
          <w:rFonts w:hint="eastAsia" w:hAnsi="宋体"/>
          <w:color w:val="auto"/>
          <w:sz w:val="24"/>
          <w:lang w:val="en-US" w:eastAsia="zh-CN"/>
        </w:rPr>
        <w:t>服务开启</w:t>
      </w:r>
      <w:r>
        <w:rPr>
          <w:rFonts w:hint="eastAsia" w:hAnsi="宋体" w:eastAsia="宋体"/>
          <w:color w:val="auto"/>
          <w:sz w:val="24"/>
          <w:lang w:val="en-US" w:eastAsia="zh-CN"/>
        </w:rPr>
        <w:t>后</w:t>
      </w:r>
      <w:r>
        <w:rPr>
          <w:rFonts w:hint="eastAsia" w:hAnsi="宋体"/>
          <w:color w:val="auto"/>
          <w:sz w:val="24"/>
          <w:lang w:val="en-US" w:eastAsia="zh-CN"/>
        </w:rPr>
        <w:t>15个工作日</w:t>
      </w:r>
      <w:r>
        <w:rPr>
          <w:rFonts w:hint="eastAsia" w:hAnsi="宋体" w:eastAsia="宋体"/>
          <w:color w:val="auto"/>
          <w:sz w:val="24"/>
          <w:lang w:val="en-US" w:eastAsia="zh-CN"/>
        </w:rPr>
        <w:t>内完成</w:t>
      </w:r>
      <w:r>
        <w:rPr>
          <w:rFonts w:hint="eastAsia" w:hAnsi="宋体"/>
          <w:color w:val="auto"/>
          <w:sz w:val="24"/>
          <w:lang w:val="en-US" w:eastAsia="zh-CN"/>
        </w:rPr>
        <w:t>初步验收</w:t>
      </w:r>
      <w:r>
        <w:rPr>
          <w:rFonts w:hint="eastAsia" w:hAnsi="宋体" w:eastAsia="宋体"/>
          <w:color w:val="auto"/>
          <w:sz w:val="24"/>
          <w:lang w:val="en-US" w:eastAsia="zh-CN"/>
        </w:rPr>
        <w:t>。采购人（或采购人授权单位）在</w:t>
      </w:r>
      <w:r>
        <w:rPr>
          <w:rFonts w:hint="eastAsia" w:hAnsi="宋体"/>
          <w:color w:val="auto"/>
          <w:sz w:val="24"/>
          <w:lang w:val="en-US" w:eastAsia="zh-CN"/>
        </w:rPr>
        <w:t>服务</w:t>
      </w:r>
      <w:r>
        <w:rPr>
          <w:rFonts w:hint="eastAsia" w:hAnsi="宋体" w:eastAsia="宋体"/>
          <w:color w:val="auto"/>
          <w:sz w:val="24"/>
          <w:lang w:val="en-US" w:eastAsia="zh-CN"/>
        </w:rPr>
        <w:t>（含软件）</w:t>
      </w:r>
      <w:r>
        <w:rPr>
          <w:rFonts w:hint="eastAsia" w:hAnsi="宋体"/>
          <w:color w:val="auto"/>
          <w:sz w:val="24"/>
          <w:lang w:val="en-US" w:eastAsia="zh-CN"/>
        </w:rPr>
        <w:t>启动</w:t>
      </w:r>
      <w:r>
        <w:rPr>
          <w:rFonts w:hint="eastAsia" w:hAnsi="宋体" w:eastAsia="宋体"/>
          <w:color w:val="auto"/>
          <w:sz w:val="24"/>
          <w:lang w:val="en-US" w:eastAsia="zh-CN"/>
        </w:rPr>
        <w:t>后，将按合同规定对</w:t>
      </w:r>
      <w:r>
        <w:rPr>
          <w:rFonts w:hint="eastAsia" w:hAnsi="宋体"/>
          <w:color w:val="auto"/>
          <w:sz w:val="24"/>
          <w:lang w:val="en-US" w:eastAsia="zh-CN"/>
        </w:rPr>
        <w:t>服务项目进行</w:t>
      </w:r>
      <w:r>
        <w:rPr>
          <w:rFonts w:hint="eastAsia" w:hAnsi="宋体" w:eastAsia="宋体"/>
          <w:color w:val="auto"/>
          <w:sz w:val="24"/>
          <w:lang w:val="en-US" w:eastAsia="zh-CN"/>
        </w:rPr>
        <w:t>核对和商检，对</w:t>
      </w:r>
      <w:r>
        <w:rPr>
          <w:rFonts w:hint="eastAsia" w:hAnsi="宋体"/>
          <w:color w:val="auto"/>
          <w:sz w:val="24"/>
          <w:lang w:val="en-US" w:eastAsia="zh-CN"/>
        </w:rPr>
        <w:t>服务</w:t>
      </w:r>
      <w:r>
        <w:rPr>
          <w:rFonts w:hint="eastAsia" w:hAnsi="宋体" w:eastAsia="宋体"/>
          <w:color w:val="auto"/>
          <w:sz w:val="24"/>
          <w:lang w:val="en-US" w:eastAsia="zh-CN"/>
        </w:rPr>
        <w:t>数量与质量进行初步验收（但不作为最终合格的保证），该验收应达到合同规定的要求。初步验收不合格的，采购人有权</w:t>
      </w:r>
      <w:r>
        <w:rPr>
          <w:rFonts w:hint="eastAsia" w:hAnsi="宋体"/>
          <w:color w:val="auto"/>
          <w:sz w:val="24"/>
          <w:lang w:val="en-US" w:eastAsia="zh-CN"/>
        </w:rPr>
        <w:t>要求调整服务</w:t>
      </w:r>
      <w:r>
        <w:rPr>
          <w:rFonts w:hint="eastAsia" w:hAnsi="宋体" w:eastAsia="宋体"/>
          <w:color w:val="auto"/>
          <w:sz w:val="24"/>
          <w:lang w:val="en-US" w:eastAsia="zh-CN"/>
        </w:rPr>
        <w:t>处理：投标人需在收到</w:t>
      </w:r>
      <w:r>
        <w:rPr>
          <w:rFonts w:hint="eastAsia" w:hAnsi="宋体"/>
          <w:color w:val="auto"/>
          <w:sz w:val="24"/>
          <w:lang w:val="en-US" w:eastAsia="zh-CN"/>
        </w:rPr>
        <w:t>调整服务</w:t>
      </w:r>
      <w:r>
        <w:rPr>
          <w:rFonts w:hint="eastAsia" w:hAnsi="宋体" w:eastAsia="宋体"/>
          <w:color w:val="auto"/>
          <w:sz w:val="24"/>
          <w:lang w:val="en-US" w:eastAsia="zh-CN"/>
        </w:rPr>
        <w:t>通知日起</w:t>
      </w:r>
      <w:r>
        <w:rPr>
          <w:rFonts w:hint="eastAsia" w:hAnsi="宋体"/>
          <w:color w:val="auto"/>
          <w:sz w:val="24"/>
          <w:lang w:val="en-US" w:eastAsia="zh-CN"/>
        </w:rPr>
        <w:t>15个工作日内调整完成</w:t>
      </w:r>
      <w:r>
        <w:rPr>
          <w:rFonts w:hint="eastAsia" w:hAnsi="宋体" w:eastAsia="宋体"/>
          <w:color w:val="auto"/>
          <w:sz w:val="24"/>
          <w:lang w:val="en-US" w:eastAsia="zh-CN"/>
        </w:rPr>
        <w:t>，逾期未处理的，将予以退货，由此产生的费用和采购人的损失，由投标人承担。</w:t>
      </w:r>
    </w:p>
    <w:p w14:paraId="6776871D">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w:t>
      </w:r>
      <w:r>
        <w:rPr>
          <w:rFonts w:hint="eastAsia" w:hAnsi="宋体"/>
          <w:color w:val="auto"/>
          <w:sz w:val="24"/>
          <w:lang w:val="en-US" w:eastAsia="zh-CN"/>
        </w:rPr>
        <w:t>.</w:t>
      </w:r>
      <w:r>
        <w:rPr>
          <w:rFonts w:hint="eastAsia" w:hAnsi="宋体" w:eastAsia="宋体"/>
          <w:color w:val="auto"/>
          <w:sz w:val="24"/>
          <w:lang w:val="en-US" w:eastAsia="zh-CN"/>
        </w:rPr>
        <w:t>最终验收：</w:t>
      </w:r>
      <w:r>
        <w:rPr>
          <w:rFonts w:hint="eastAsia" w:hAnsi="宋体"/>
          <w:color w:val="auto"/>
          <w:sz w:val="24"/>
          <w:lang w:val="en-US" w:eastAsia="zh-CN"/>
        </w:rPr>
        <w:t>项目在执行完毕</w:t>
      </w:r>
      <w:r>
        <w:rPr>
          <w:rFonts w:hint="eastAsia" w:hAnsi="宋体" w:eastAsia="宋体"/>
          <w:color w:val="auto"/>
          <w:sz w:val="24"/>
          <w:lang w:val="en-US" w:eastAsia="zh-CN"/>
        </w:rPr>
        <w:t>后</w:t>
      </w:r>
      <w:r>
        <w:rPr>
          <w:rFonts w:hint="eastAsia" w:hAnsi="宋体"/>
          <w:color w:val="auto"/>
          <w:sz w:val="24"/>
          <w:lang w:val="en-US" w:eastAsia="zh-CN"/>
        </w:rPr>
        <w:t>7</w:t>
      </w:r>
      <w:r>
        <w:rPr>
          <w:rFonts w:hint="eastAsia" w:hAnsi="宋体" w:eastAsia="宋体"/>
          <w:color w:val="auto"/>
          <w:sz w:val="24"/>
          <w:lang w:val="en-US" w:eastAsia="zh-CN"/>
        </w:rPr>
        <w:t>天内完成最终验收（因投标人原因导致无法验收的情况除外）。项目具备验收条件后，投标人应向采购人提出验收请求</w:t>
      </w:r>
      <w:r>
        <w:rPr>
          <w:rFonts w:hint="eastAsia" w:hAnsi="宋体"/>
          <w:color w:val="auto"/>
          <w:sz w:val="24"/>
          <w:lang w:val="en-US" w:eastAsia="zh-CN"/>
        </w:rPr>
        <w:t>并提交相关项目材料</w:t>
      </w:r>
      <w:r>
        <w:rPr>
          <w:rFonts w:hint="eastAsia" w:hAnsi="宋体" w:eastAsia="宋体"/>
          <w:color w:val="auto"/>
          <w:sz w:val="24"/>
          <w:lang w:val="en-US" w:eastAsia="zh-CN"/>
        </w:rPr>
        <w:t>。采购人收到验收请求后</w:t>
      </w:r>
      <w:r>
        <w:rPr>
          <w:rFonts w:hint="eastAsia" w:hAnsi="宋体"/>
          <w:color w:val="auto"/>
          <w:sz w:val="24"/>
          <w:lang w:val="en-US" w:eastAsia="zh-CN"/>
        </w:rPr>
        <w:t>由甲方项目负责人</w:t>
      </w:r>
      <w:r>
        <w:rPr>
          <w:rFonts w:hint="eastAsia" w:hAnsi="宋体" w:eastAsia="宋体"/>
          <w:color w:val="auto"/>
          <w:sz w:val="24"/>
          <w:lang w:val="en-US" w:eastAsia="zh-CN"/>
        </w:rPr>
        <w:t>组织</w:t>
      </w:r>
      <w:r>
        <w:rPr>
          <w:rFonts w:hint="eastAsia" w:hAnsi="宋体"/>
          <w:color w:val="auto"/>
          <w:sz w:val="24"/>
          <w:lang w:val="en-US" w:eastAsia="zh-CN"/>
        </w:rPr>
        <w:t>验收</w:t>
      </w:r>
      <w:r>
        <w:rPr>
          <w:rFonts w:hint="eastAsia" w:hAnsi="宋体" w:eastAsia="宋体"/>
          <w:color w:val="auto"/>
          <w:sz w:val="24"/>
          <w:lang w:val="en-US" w:eastAsia="zh-CN"/>
        </w:rPr>
        <w:t>，</w:t>
      </w:r>
      <w:r>
        <w:rPr>
          <w:rFonts w:hint="eastAsia" w:hAnsi="宋体"/>
          <w:color w:val="auto"/>
          <w:sz w:val="24"/>
          <w:lang w:val="en-US" w:eastAsia="zh-CN"/>
        </w:rPr>
        <w:t>并最终确认</w:t>
      </w:r>
      <w:r>
        <w:rPr>
          <w:rFonts w:hint="eastAsia" w:hAnsi="宋体" w:eastAsia="宋体"/>
          <w:color w:val="auto"/>
          <w:sz w:val="24"/>
          <w:lang w:val="en-US" w:eastAsia="zh-CN"/>
        </w:rPr>
        <w:t>验收合格；验收不合格，采购人有权选择通知整改处理：通知整改处理的，投标人需在收到整改通知日起30天内完成整改，逾期未处理，将按退货处理，由此产生的费用和采购人的损失，由投标人承担。</w:t>
      </w:r>
    </w:p>
    <w:p w14:paraId="4C8060EB">
      <w:pPr>
        <w:spacing w:line="440" w:lineRule="exact"/>
        <w:rPr>
          <w:rFonts w:hint="eastAsia" w:hAnsi="宋体"/>
          <w:b/>
          <w:bCs/>
          <w:color w:val="auto"/>
          <w:sz w:val="24"/>
          <w:lang w:val="en-US" w:eastAsia="zh-CN"/>
        </w:rPr>
      </w:pPr>
    </w:p>
    <w:p w14:paraId="026A7D8B">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703538ED">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lang w:val="en-US" w:eastAsia="zh-CN"/>
        </w:rPr>
        <w:t>.</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3AA8A35E">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color w:val="auto"/>
          <w:sz w:val="24"/>
        </w:rPr>
        <w:t>各供应商报价时应综合考虑日后属政策性调整、各种材料市场价格的浮动等因素造成的货物价格变动，上述价格变动不予调整。</w:t>
      </w:r>
    </w:p>
    <w:p w14:paraId="20FC535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4C899BD7">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中华人民共和国</w:t>
      </w:r>
      <w:bookmarkStart w:id="104" w:name="_GoBack"/>
      <w:bookmarkEnd w:id="104"/>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14:paraId="16553142">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四、服务</w:t>
      </w:r>
      <w:r>
        <w:rPr>
          <w:rFonts w:hint="eastAsia" w:ascii="宋体" w:hAnsi="宋体" w:cs="Times New Roman"/>
          <w:b/>
          <w:color w:val="auto"/>
          <w:kern w:val="0"/>
          <w:sz w:val="24"/>
          <w:lang w:val="en-US" w:eastAsia="zh-CN"/>
        </w:rPr>
        <w:t>地点及时</w:t>
      </w:r>
      <w:r>
        <w:rPr>
          <w:rFonts w:hint="eastAsia" w:ascii="宋体" w:hAnsi="宋体"/>
          <w:b/>
          <w:color w:val="auto"/>
          <w:kern w:val="0"/>
          <w:sz w:val="24"/>
          <w:lang w:val="en-US" w:eastAsia="zh-CN"/>
        </w:rPr>
        <w:t>间</w:t>
      </w:r>
    </w:p>
    <w:p w14:paraId="0A382120">
      <w:pPr>
        <w:pStyle w:val="21"/>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线上服务与交付</w:t>
      </w:r>
    </w:p>
    <w:p w14:paraId="4E8C824F">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14:paraId="363ACFE3">
      <w:pPr>
        <w:spacing w:line="440" w:lineRule="exact"/>
        <w:ind w:firstLine="482" w:firstLineChars="200"/>
        <w:rPr>
          <w:rFonts w:hint="default" w:ascii="宋体" w:hAnsi="宋体"/>
          <w:b/>
          <w:color w:val="auto"/>
          <w:kern w:val="0"/>
          <w:sz w:val="24"/>
          <w:lang w:val="en-US" w:eastAsia="zh-CN"/>
        </w:rPr>
      </w:pPr>
      <w:r>
        <w:rPr>
          <w:rFonts w:hint="eastAsia" w:ascii="宋体" w:hAnsi="宋体"/>
          <w:b/>
          <w:color w:val="auto"/>
          <w:kern w:val="0"/>
          <w:sz w:val="24"/>
          <w:lang w:val="en-US" w:eastAsia="zh-CN"/>
        </w:rPr>
        <w:t>初步验收通过后（项目启动后30天内）支付合同金额80%，最终验收通过后（服务完成后7个工作日内）支付合同金额的20%。</w:t>
      </w:r>
    </w:p>
    <w:p w14:paraId="5D9F8FB0">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14:paraId="6F9F58E6">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B355AC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B0AFDC9">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14:paraId="31CB104A">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4C5979E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0D0E66D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F1A762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A7719C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6898E2A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40491EF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66A84878">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49"/>
    <w:bookmarkEnd w:id="50"/>
    <w:p w14:paraId="39DA8F1C">
      <w:pPr>
        <w:pStyle w:val="2"/>
        <w:rPr>
          <w:rFonts w:hint="eastAsia"/>
          <w:color w:val="auto"/>
          <w:highlight w:val="none"/>
          <w:lang w:eastAsia="zh-CN"/>
        </w:rPr>
      </w:pPr>
    </w:p>
    <w:p w14:paraId="0EE2BD67">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3042"/>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53E6A6B1">
      <w:pPr>
        <w:spacing w:line="360" w:lineRule="auto"/>
        <w:rPr>
          <w:rFonts w:hint="eastAsia" w:ascii="宋体" w:hAnsi="宋体"/>
          <w:b/>
          <w:color w:val="auto"/>
          <w:sz w:val="28"/>
          <w:szCs w:val="28"/>
          <w:highlight w:val="none"/>
        </w:rPr>
      </w:pPr>
    </w:p>
    <w:p w14:paraId="507E48D6">
      <w:pPr>
        <w:spacing w:line="360" w:lineRule="auto"/>
        <w:jc w:val="center"/>
        <w:rPr>
          <w:rFonts w:hint="eastAsia" w:ascii="宋体" w:hAnsi="宋体"/>
          <w:b/>
          <w:color w:val="auto"/>
          <w:sz w:val="72"/>
          <w:highlight w:val="none"/>
        </w:rPr>
      </w:pPr>
    </w:p>
    <w:p w14:paraId="69102D40">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12A02F11">
      <w:pPr>
        <w:spacing w:line="360" w:lineRule="auto"/>
        <w:jc w:val="center"/>
        <w:outlineLvl w:val="9"/>
        <w:rPr>
          <w:rFonts w:hint="eastAsia" w:ascii="宋体" w:hAnsi="宋体"/>
          <w:b/>
          <w:color w:val="auto"/>
          <w:sz w:val="36"/>
          <w:highlight w:val="none"/>
        </w:rPr>
      </w:pPr>
    </w:p>
    <w:p w14:paraId="2702BE3A">
      <w:pPr>
        <w:spacing w:line="360" w:lineRule="auto"/>
        <w:jc w:val="center"/>
        <w:outlineLvl w:val="9"/>
        <w:rPr>
          <w:rFonts w:hint="eastAsia" w:ascii="宋体" w:hAnsi="宋体"/>
          <w:b/>
          <w:color w:val="auto"/>
          <w:sz w:val="36"/>
          <w:highlight w:val="none"/>
        </w:rPr>
      </w:pPr>
    </w:p>
    <w:p w14:paraId="20461DFB">
      <w:pPr>
        <w:spacing w:line="360" w:lineRule="auto"/>
        <w:jc w:val="center"/>
        <w:outlineLvl w:val="9"/>
        <w:rPr>
          <w:rFonts w:hint="eastAsia" w:ascii="宋体" w:hAnsi="宋体"/>
          <w:b/>
          <w:color w:val="auto"/>
          <w:sz w:val="36"/>
          <w:highlight w:val="none"/>
        </w:rPr>
      </w:pPr>
    </w:p>
    <w:p w14:paraId="53DFA757">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18A5F54E">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72D00934">
      <w:pPr>
        <w:spacing w:line="360" w:lineRule="auto"/>
        <w:outlineLvl w:val="9"/>
        <w:rPr>
          <w:rFonts w:hint="eastAsia" w:ascii="宋体" w:hAnsi="宋体"/>
          <w:color w:val="auto"/>
          <w:sz w:val="28"/>
          <w:szCs w:val="28"/>
          <w:highlight w:val="none"/>
        </w:rPr>
      </w:pPr>
    </w:p>
    <w:p w14:paraId="682932C4">
      <w:pPr>
        <w:pStyle w:val="14"/>
        <w:rPr>
          <w:rFonts w:hint="eastAsia"/>
          <w:color w:val="auto"/>
          <w:highlight w:val="none"/>
        </w:rPr>
      </w:pPr>
    </w:p>
    <w:p w14:paraId="45636015">
      <w:pPr>
        <w:spacing w:line="360" w:lineRule="auto"/>
        <w:rPr>
          <w:rFonts w:hint="eastAsia" w:ascii="宋体" w:hAnsi="宋体"/>
          <w:b/>
          <w:color w:val="auto"/>
          <w:sz w:val="36"/>
          <w:highlight w:val="none"/>
        </w:rPr>
      </w:pPr>
    </w:p>
    <w:p w14:paraId="198A180F">
      <w:pPr>
        <w:pStyle w:val="14"/>
        <w:rPr>
          <w:rFonts w:hint="eastAsia"/>
          <w:color w:val="auto"/>
          <w:highlight w:val="none"/>
        </w:rPr>
      </w:pPr>
    </w:p>
    <w:p w14:paraId="021EBE47">
      <w:pPr>
        <w:spacing w:line="360" w:lineRule="auto"/>
        <w:outlineLvl w:val="9"/>
        <w:rPr>
          <w:rFonts w:hint="eastAsia" w:ascii="宋体" w:hAnsi="宋体"/>
          <w:b/>
          <w:color w:val="auto"/>
          <w:sz w:val="36"/>
          <w:highlight w:val="none"/>
        </w:rPr>
      </w:pPr>
    </w:p>
    <w:p w14:paraId="1FF049DD">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5F8C1913">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14FB49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387FC5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A0AF62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1D3F5F8">
      <w:pPr>
        <w:pStyle w:val="14"/>
        <w:rPr>
          <w:rFonts w:hint="eastAsia"/>
          <w:color w:val="auto"/>
          <w:highlight w:val="none"/>
        </w:rPr>
      </w:pPr>
    </w:p>
    <w:p w14:paraId="02834AE3">
      <w:pPr>
        <w:rPr>
          <w:rFonts w:hint="eastAsia"/>
          <w:color w:val="auto"/>
          <w:highlight w:val="none"/>
        </w:rPr>
      </w:pPr>
    </w:p>
    <w:p w14:paraId="5B551F0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C1DCBB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2112"/>
      <w:bookmarkStart w:id="72" w:name="_Toc25899"/>
      <w:bookmarkStart w:id="73" w:name="_Toc14215"/>
      <w:bookmarkStart w:id="74" w:name="_Toc373141305"/>
      <w:bookmarkStart w:id="75" w:name="_Toc393727156"/>
      <w:bookmarkStart w:id="76" w:name="_Toc502907889"/>
      <w:bookmarkStart w:id="77" w:name="_Toc432513145"/>
      <w:bookmarkStart w:id="78" w:name="_Toc372013039"/>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4FE626DD">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0C9ECA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582FDC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698B0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2A9C4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2D760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60DFC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02AB9A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9AA28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3FDF3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DC13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51A35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7E35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49F51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2E6A2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B40827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54C9260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4F90861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2402EA6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616D648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08D83E9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616B636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4AFA9FA9">
      <w:pPr>
        <w:pStyle w:val="2"/>
        <w:rPr>
          <w:rFonts w:hint="eastAsia"/>
          <w:color w:val="auto"/>
          <w:highlight w:val="none"/>
        </w:rPr>
      </w:pPr>
    </w:p>
    <w:p w14:paraId="5B47989E">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1117BDC5">
      <w:pPr>
        <w:pStyle w:val="21"/>
        <w:rPr>
          <w:rFonts w:hint="eastAsia"/>
        </w:rPr>
      </w:pPr>
    </w:p>
    <w:p w14:paraId="004C7DDC">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20566"/>
      <w:bookmarkStart w:id="82" w:name="_Toc22694"/>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14:paraId="11DE82E2">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59E242B1">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61EEBD21">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4EE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2505C2A">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D1773CB">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06E3E09">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4D59345">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213E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1DC0CD8">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4E5A27DB">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0A4930D">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0290FE5">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1B0265D2">
      <w:pPr>
        <w:pStyle w:val="21"/>
        <w:rPr>
          <w:rFonts w:hint="eastAsia" w:ascii="宋体" w:hAnsi="宋体" w:eastAsia="宋体" w:cs="宋体"/>
          <w:color w:val="auto"/>
          <w:sz w:val="24"/>
          <w:szCs w:val="24"/>
          <w:highlight w:val="none"/>
          <w:u w:val="single"/>
        </w:rPr>
      </w:pPr>
    </w:p>
    <w:p w14:paraId="02A24722">
      <w:pPr>
        <w:pStyle w:val="21"/>
        <w:rPr>
          <w:rFonts w:hint="eastAsia" w:ascii="宋体" w:hAnsi="宋体" w:eastAsia="宋体" w:cs="宋体"/>
          <w:color w:val="auto"/>
          <w:sz w:val="24"/>
          <w:szCs w:val="24"/>
          <w:highlight w:val="none"/>
          <w:u w:val="single"/>
        </w:rPr>
      </w:pPr>
    </w:p>
    <w:p w14:paraId="2DBE99DD">
      <w:pPr>
        <w:pStyle w:val="21"/>
        <w:rPr>
          <w:rFonts w:hint="eastAsia" w:ascii="宋体" w:hAnsi="宋体" w:eastAsia="宋体" w:cs="宋体"/>
          <w:color w:val="auto"/>
          <w:sz w:val="24"/>
          <w:szCs w:val="24"/>
          <w:highlight w:val="none"/>
          <w:u w:val="single"/>
        </w:rPr>
      </w:pPr>
    </w:p>
    <w:p w14:paraId="6CC498B2">
      <w:pPr>
        <w:pStyle w:val="21"/>
        <w:rPr>
          <w:rFonts w:hint="eastAsia" w:ascii="宋体" w:hAnsi="宋体" w:eastAsia="宋体" w:cs="宋体"/>
          <w:color w:val="auto"/>
          <w:sz w:val="24"/>
          <w:szCs w:val="24"/>
          <w:highlight w:val="none"/>
          <w:u w:val="single"/>
        </w:rPr>
      </w:pPr>
    </w:p>
    <w:p w14:paraId="0048E24F">
      <w:pPr>
        <w:pStyle w:val="21"/>
        <w:rPr>
          <w:rFonts w:hint="eastAsia" w:ascii="宋体" w:hAnsi="宋体" w:eastAsia="宋体" w:cs="宋体"/>
          <w:color w:val="auto"/>
          <w:sz w:val="24"/>
          <w:szCs w:val="24"/>
          <w:highlight w:val="none"/>
          <w:u w:val="single"/>
        </w:rPr>
      </w:pPr>
    </w:p>
    <w:p w14:paraId="504391F4">
      <w:pPr>
        <w:spacing w:line="360" w:lineRule="auto"/>
        <w:ind w:firstLine="2400" w:firstLineChars="1000"/>
        <w:rPr>
          <w:rFonts w:hint="eastAsia" w:ascii="宋体" w:hAnsi="宋体" w:eastAsia="宋体" w:cs="宋体"/>
          <w:color w:val="auto"/>
          <w:sz w:val="24"/>
          <w:szCs w:val="24"/>
          <w:highlight w:val="none"/>
        </w:rPr>
      </w:pPr>
    </w:p>
    <w:p w14:paraId="6002ED7A">
      <w:pPr>
        <w:spacing w:line="360" w:lineRule="auto"/>
        <w:ind w:firstLine="2400" w:firstLineChars="1000"/>
        <w:rPr>
          <w:rFonts w:hint="eastAsia" w:ascii="宋体" w:hAnsi="宋体" w:eastAsia="宋体" w:cs="宋体"/>
          <w:color w:val="auto"/>
          <w:sz w:val="24"/>
          <w:szCs w:val="24"/>
          <w:highlight w:val="none"/>
        </w:rPr>
      </w:pPr>
    </w:p>
    <w:p w14:paraId="7C3BEDB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510A6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CF4CF8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49C2DA4">
      <w:pPr>
        <w:spacing w:line="360" w:lineRule="auto"/>
        <w:rPr>
          <w:rFonts w:hint="eastAsia" w:ascii="宋体" w:hAnsi="宋体" w:eastAsia="宋体" w:cs="宋体"/>
          <w:color w:val="auto"/>
          <w:sz w:val="24"/>
          <w:szCs w:val="24"/>
          <w:highlight w:val="none"/>
        </w:rPr>
      </w:pPr>
    </w:p>
    <w:p w14:paraId="4A7BB8EB">
      <w:pPr>
        <w:spacing w:line="360" w:lineRule="auto"/>
        <w:rPr>
          <w:rFonts w:hint="eastAsia" w:ascii="宋体" w:hAnsi="宋体" w:eastAsia="宋体" w:cs="宋体"/>
          <w:color w:val="auto"/>
          <w:sz w:val="24"/>
          <w:szCs w:val="24"/>
          <w:highlight w:val="none"/>
        </w:rPr>
      </w:pPr>
    </w:p>
    <w:p w14:paraId="10A47C0C">
      <w:pPr>
        <w:rPr>
          <w:rFonts w:hint="eastAsia" w:ascii="宋体" w:hAnsi="宋体" w:eastAsia="宋体" w:cs="宋体"/>
          <w:color w:val="auto"/>
          <w:sz w:val="28"/>
          <w:szCs w:val="28"/>
          <w:highlight w:val="none"/>
        </w:rPr>
      </w:pPr>
    </w:p>
    <w:p w14:paraId="7A366C1D">
      <w:pPr>
        <w:rPr>
          <w:rFonts w:hint="eastAsia" w:ascii="宋体" w:hAnsi="宋体" w:eastAsia="宋体" w:cs="宋体"/>
          <w:color w:val="auto"/>
          <w:sz w:val="28"/>
          <w:szCs w:val="28"/>
          <w:highlight w:val="none"/>
        </w:rPr>
      </w:pPr>
    </w:p>
    <w:p w14:paraId="57CD1FBE">
      <w:pPr>
        <w:rPr>
          <w:rFonts w:hint="eastAsia" w:ascii="宋体" w:hAnsi="宋体" w:eastAsia="宋体" w:cs="宋体"/>
          <w:color w:val="auto"/>
          <w:sz w:val="28"/>
          <w:szCs w:val="28"/>
          <w:highlight w:val="none"/>
        </w:rPr>
      </w:pPr>
    </w:p>
    <w:p w14:paraId="75D6D002">
      <w:pPr>
        <w:rPr>
          <w:rFonts w:hint="eastAsia" w:ascii="宋体" w:hAnsi="宋体" w:eastAsia="宋体" w:cs="宋体"/>
          <w:color w:val="auto"/>
          <w:sz w:val="28"/>
          <w:szCs w:val="28"/>
          <w:highlight w:val="none"/>
        </w:rPr>
      </w:pPr>
    </w:p>
    <w:p w14:paraId="5DD0DE99">
      <w:pPr>
        <w:pStyle w:val="2"/>
        <w:rPr>
          <w:rFonts w:hint="eastAsia" w:ascii="宋体" w:hAnsi="宋体" w:eastAsia="宋体" w:cs="宋体"/>
          <w:color w:val="auto"/>
          <w:sz w:val="28"/>
          <w:szCs w:val="28"/>
          <w:highlight w:val="none"/>
        </w:rPr>
      </w:pPr>
    </w:p>
    <w:p w14:paraId="2576A881">
      <w:pPr>
        <w:pStyle w:val="2"/>
        <w:rPr>
          <w:rFonts w:hint="eastAsia" w:ascii="宋体" w:hAnsi="宋体" w:eastAsia="宋体" w:cs="宋体"/>
          <w:color w:val="auto"/>
          <w:sz w:val="28"/>
          <w:szCs w:val="28"/>
          <w:highlight w:val="none"/>
        </w:rPr>
      </w:pPr>
    </w:p>
    <w:p w14:paraId="07A7EA17">
      <w:pPr>
        <w:pStyle w:val="2"/>
        <w:rPr>
          <w:rFonts w:hint="eastAsia" w:ascii="宋体" w:hAnsi="宋体" w:eastAsia="宋体" w:cs="宋体"/>
          <w:color w:val="auto"/>
          <w:sz w:val="28"/>
          <w:szCs w:val="28"/>
          <w:highlight w:val="none"/>
        </w:rPr>
      </w:pPr>
    </w:p>
    <w:p w14:paraId="235284CC">
      <w:pPr>
        <w:pStyle w:val="2"/>
        <w:rPr>
          <w:rFonts w:hint="eastAsia" w:ascii="宋体" w:hAnsi="宋体" w:cs="宋体"/>
          <w:color w:val="auto"/>
          <w:sz w:val="28"/>
          <w:szCs w:val="28"/>
          <w:highlight w:val="none"/>
          <w:lang w:val="en-US" w:eastAsia="zh-CN"/>
        </w:rPr>
      </w:pPr>
    </w:p>
    <w:p w14:paraId="001E741E">
      <w:pPr>
        <w:spacing w:line="400" w:lineRule="exact"/>
        <w:outlineLvl w:val="9"/>
        <w:rPr>
          <w:rFonts w:hint="eastAsia" w:hAnsi="宋体"/>
          <w:b/>
          <w:color w:val="auto"/>
          <w:sz w:val="24"/>
          <w:highlight w:val="none"/>
        </w:rPr>
      </w:pPr>
      <w:bookmarkStart w:id="84" w:name="_Toc477899480"/>
    </w:p>
    <w:p w14:paraId="50CAAD01">
      <w:pPr>
        <w:spacing w:line="400" w:lineRule="exact"/>
        <w:outlineLvl w:val="0"/>
        <w:rPr>
          <w:rFonts w:hint="eastAsia" w:ascii="宋体" w:hAnsi="宋体"/>
          <w:b/>
          <w:color w:val="auto"/>
          <w:sz w:val="24"/>
          <w:highlight w:val="none"/>
        </w:rPr>
      </w:pPr>
      <w:bookmarkStart w:id="85" w:name="_Toc7138"/>
      <w:bookmarkStart w:id="86" w:name="_Toc7202"/>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7C7873CF">
      <w:pPr>
        <w:spacing w:line="400" w:lineRule="exact"/>
        <w:rPr>
          <w:rFonts w:hint="eastAsia" w:ascii="黑体" w:hAnsi="Arial" w:eastAsia="黑体"/>
          <w:b/>
          <w:color w:val="auto"/>
          <w:sz w:val="24"/>
          <w:highlight w:val="none"/>
        </w:rPr>
      </w:pPr>
    </w:p>
    <w:p w14:paraId="65A8601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E5F6C5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ABEB39B">
      <w:pPr>
        <w:spacing w:line="400" w:lineRule="exact"/>
        <w:rPr>
          <w:rFonts w:hint="eastAsia" w:ascii="Arial" w:hAnsi="Arial"/>
          <w:color w:val="auto"/>
          <w:szCs w:val="21"/>
          <w:highlight w:val="none"/>
        </w:rPr>
      </w:pPr>
    </w:p>
    <w:p w14:paraId="178453A3">
      <w:pPr>
        <w:pStyle w:val="21"/>
        <w:rPr>
          <w:rFonts w:hint="eastAsia" w:ascii="Arial" w:hAnsi="Arial"/>
          <w:color w:val="auto"/>
          <w:szCs w:val="21"/>
          <w:highlight w:val="none"/>
        </w:rPr>
      </w:pPr>
    </w:p>
    <w:p w14:paraId="10242BF5">
      <w:pPr>
        <w:pStyle w:val="21"/>
        <w:rPr>
          <w:rFonts w:hint="eastAsia" w:ascii="Arial" w:hAnsi="Arial"/>
          <w:color w:val="auto"/>
          <w:szCs w:val="21"/>
          <w:highlight w:val="none"/>
        </w:rPr>
      </w:pPr>
    </w:p>
    <w:p w14:paraId="3BC7BC29">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3B97D7BD">
      <w:pPr>
        <w:spacing w:line="400" w:lineRule="exact"/>
        <w:rPr>
          <w:rFonts w:hint="eastAsia" w:ascii="Arial" w:hAnsi="Arial"/>
          <w:color w:val="auto"/>
          <w:szCs w:val="21"/>
          <w:highlight w:val="none"/>
        </w:rPr>
      </w:pPr>
    </w:p>
    <w:p w14:paraId="2CB024C6">
      <w:pPr>
        <w:pStyle w:val="21"/>
        <w:rPr>
          <w:rFonts w:hint="eastAsia" w:ascii="Arial" w:hAnsi="Arial"/>
          <w:color w:val="auto"/>
          <w:szCs w:val="21"/>
          <w:highlight w:val="none"/>
        </w:rPr>
      </w:pPr>
    </w:p>
    <w:p w14:paraId="44F2B869">
      <w:pPr>
        <w:pStyle w:val="21"/>
        <w:rPr>
          <w:rFonts w:hint="eastAsia" w:ascii="Arial" w:hAnsi="Arial"/>
          <w:color w:val="auto"/>
          <w:szCs w:val="21"/>
          <w:highlight w:val="none"/>
        </w:rPr>
      </w:pPr>
    </w:p>
    <w:p w14:paraId="3CF67AF9">
      <w:pPr>
        <w:pStyle w:val="21"/>
        <w:rPr>
          <w:rFonts w:hint="eastAsia" w:ascii="Arial" w:hAnsi="Arial"/>
          <w:color w:val="auto"/>
          <w:szCs w:val="21"/>
          <w:highlight w:val="none"/>
        </w:rPr>
      </w:pPr>
    </w:p>
    <w:p w14:paraId="09EA5E1D">
      <w:pPr>
        <w:spacing w:line="400" w:lineRule="exact"/>
        <w:rPr>
          <w:rFonts w:hint="eastAsia" w:ascii="宋体" w:hAnsi="宋体"/>
          <w:b/>
          <w:color w:val="auto"/>
          <w:szCs w:val="21"/>
          <w:highlight w:val="none"/>
        </w:rPr>
      </w:pPr>
    </w:p>
    <w:p w14:paraId="4958B852">
      <w:pPr>
        <w:spacing w:line="400" w:lineRule="exact"/>
        <w:rPr>
          <w:rFonts w:hint="eastAsia" w:ascii="宋体" w:hAnsi="宋体"/>
          <w:color w:val="auto"/>
          <w:szCs w:val="21"/>
          <w:highlight w:val="none"/>
        </w:rPr>
      </w:pPr>
    </w:p>
    <w:p w14:paraId="1F3FC60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419317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7857CA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4842259">
      <w:pPr>
        <w:pStyle w:val="2"/>
        <w:ind w:left="0" w:leftChars="0" w:firstLine="0" w:firstLineChars="0"/>
        <w:rPr>
          <w:rFonts w:hint="eastAsia" w:ascii="宋体" w:hAnsi="宋体" w:eastAsia="宋体" w:cs="宋体"/>
          <w:color w:val="auto"/>
          <w:sz w:val="28"/>
          <w:szCs w:val="28"/>
          <w:highlight w:val="none"/>
        </w:rPr>
      </w:pPr>
    </w:p>
    <w:p w14:paraId="03385895">
      <w:pPr>
        <w:pStyle w:val="2"/>
        <w:ind w:left="0" w:leftChars="0" w:firstLine="0" w:firstLineChars="0"/>
        <w:rPr>
          <w:rFonts w:hint="eastAsia" w:ascii="宋体" w:hAnsi="宋体" w:eastAsia="宋体" w:cs="宋体"/>
          <w:color w:val="auto"/>
          <w:sz w:val="28"/>
          <w:szCs w:val="28"/>
          <w:highlight w:val="none"/>
        </w:rPr>
      </w:pPr>
    </w:p>
    <w:p w14:paraId="49025281">
      <w:pPr>
        <w:pStyle w:val="2"/>
        <w:ind w:left="0" w:leftChars="0" w:firstLine="0" w:firstLineChars="0"/>
        <w:rPr>
          <w:rFonts w:hint="eastAsia" w:ascii="宋体" w:hAnsi="宋体" w:eastAsia="宋体" w:cs="宋体"/>
          <w:color w:val="auto"/>
          <w:sz w:val="28"/>
          <w:szCs w:val="28"/>
          <w:highlight w:val="none"/>
        </w:rPr>
      </w:pPr>
    </w:p>
    <w:p w14:paraId="50541575">
      <w:pPr>
        <w:pStyle w:val="2"/>
        <w:ind w:left="0" w:leftChars="0" w:firstLine="0" w:firstLineChars="0"/>
        <w:rPr>
          <w:rFonts w:hint="eastAsia" w:ascii="宋体" w:hAnsi="宋体" w:eastAsia="宋体" w:cs="宋体"/>
          <w:color w:val="auto"/>
          <w:sz w:val="28"/>
          <w:szCs w:val="28"/>
          <w:highlight w:val="none"/>
        </w:rPr>
      </w:pPr>
    </w:p>
    <w:p w14:paraId="11D186BC">
      <w:pPr>
        <w:pStyle w:val="2"/>
        <w:ind w:left="0" w:leftChars="0" w:firstLine="0" w:firstLineChars="0"/>
        <w:rPr>
          <w:rFonts w:hint="eastAsia" w:ascii="宋体" w:hAnsi="宋体" w:eastAsia="宋体" w:cs="宋体"/>
          <w:color w:val="auto"/>
          <w:sz w:val="28"/>
          <w:szCs w:val="28"/>
          <w:highlight w:val="none"/>
        </w:rPr>
      </w:pPr>
    </w:p>
    <w:p w14:paraId="0A4A9290">
      <w:pPr>
        <w:pStyle w:val="2"/>
        <w:ind w:left="0" w:leftChars="0" w:firstLine="0" w:firstLineChars="0"/>
        <w:rPr>
          <w:rFonts w:hint="eastAsia" w:ascii="宋体" w:hAnsi="宋体" w:eastAsia="宋体" w:cs="宋体"/>
          <w:color w:val="auto"/>
          <w:sz w:val="28"/>
          <w:szCs w:val="28"/>
          <w:highlight w:val="none"/>
        </w:rPr>
      </w:pPr>
    </w:p>
    <w:p w14:paraId="5AFC890B">
      <w:pPr>
        <w:pStyle w:val="2"/>
        <w:ind w:left="0" w:leftChars="0" w:firstLine="0" w:firstLineChars="0"/>
        <w:rPr>
          <w:rFonts w:hint="eastAsia" w:ascii="宋体" w:hAnsi="宋体" w:eastAsia="宋体" w:cs="宋体"/>
          <w:color w:val="auto"/>
          <w:sz w:val="28"/>
          <w:szCs w:val="28"/>
          <w:highlight w:val="none"/>
        </w:rPr>
      </w:pPr>
    </w:p>
    <w:p w14:paraId="341B1FBE">
      <w:pPr>
        <w:pStyle w:val="2"/>
        <w:ind w:left="0" w:leftChars="0" w:firstLine="0" w:firstLineChars="0"/>
        <w:rPr>
          <w:rFonts w:hint="eastAsia" w:ascii="宋体" w:hAnsi="宋体" w:eastAsia="宋体" w:cs="宋体"/>
          <w:color w:val="auto"/>
          <w:sz w:val="28"/>
          <w:szCs w:val="28"/>
          <w:highlight w:val="none"/>
        </w:rPr>
      </w:pPr>
    </w:p>
    <w:p w14:paraId="39C8A74A">
      <w:pPr>
        <w:pStyle w:val="2"/>
        <w:ind w:left="0" w:leftChars="0" w:firstLine="0" w:firstLineChars="0"/>
        <w:rPr>
          <w:rFonts w:hint="eastAsia" w:ascii="宋体" w:hAnsi="宋体" w:eastAsia="宋体" w:cs="宋体"/>
          <w:color w:val="auto"/>
          <w:sz w:val="28"/>
          <w:szCs w:val="28"/>
          <w:highlight w:val="none"/>
        </w:rPr>
      </w:pPr>
    </w:p>
    <w:p w14:paraId="3B41225E">
      <w:pPr>
        <w:pStyle w:val="2"/>
        <w:ind w:left="0" w:leftChars="0" w:firstLine="0" w:firstLineChars="0"/>
        <w:rPr>
          <w:rFonts w:hint="eastAsia" w:ascii="宋体" w:hAnsi="宋体" w:eastAsia="宋体" w:cs="宋体"/>
          <w:color w:val="auto"/>
          <w:sz w:val="28"/>
          <w:szCs w:val="28"/>
          <w:highlight w:val="none"/>
        </w:rPr>
      </w:pPr>
    </w:p>
    <w:p w14:paraId="204A6CAF">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19"/>
      <w:bookmarkStart w:id="90" w:name="_Toc145132116"/>
      <w:bookmarkStart w:id="91" w:name="_Toc373141312"/>
      <w:bookmarkStart w:id="92" w:name="_Toc502907895"/>
      <w:bookmarkStart w:id="93" w:name="_Toc372013046"/>
      <w:bookmarkStart w:id="94" w:name="_Toc432513149"/>
      <w:bookmarkStart w:id="95" w:name="_Toc393727163"/>
      <w:bookmarkStart w:id="96" w:name="_Toc23010"/>
    </w:p>
    <w:p w14:paraId="18C5D94F">
      <w:pPr>
        <w:spacing w:line="440" w:lineRule="exact"/>
        <w:jc w:val="both"/>
        <w:outlineLvl w:val="0"/>
        <w:rPr>
          <w:rFonts w:hint="eastAsia" w:ascii="宋体" w:hAnsi="宋体" w:eastAsia="宋体" w:cs="宋体"/>
          <w:b/>
          <w:color w:val="auto"/>
          <w:sz w:val="28"/>
          <w:szCs w:val="28"/>
          <w:highlight w:val="none"/>
        </w:rPr>
      </w:pPr>
      <w:bookmarkStart w:id="97" w:name="_Toc25622"/>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7"/>
    </w:p>
    <w:p w14:paraId="2053915A">
      <w:pPr>
        <w:spacing w:line="440" w:lineRule="exact"/>
        <w:ind w:firstLine="2940" w:firstLineChars="1046"/>
        <w:jc w:val="left"/>
        <w:rPr>
          <w:rFonts w:hint="eastAsia" w:ascii="宋体" w:hAnsi="宋体" w:eastAsia="宋体" w:cs="宋体"/>
          <w:b/>
          <w:color w:val="auto"/>
          <w:sz w:val="28"/>
          <w:szCs w:val="28"/>
          <w:highlight w:val="none"/>
        </w:rPr>
      </w:pPr>
    </w:p>
    <w:p w14:paraId="1C96116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674C051F">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7759A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46E635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4828CF5">
      <w:pPr>
        <w:spacing w:line="360" w:lineRule="auto"/>
        <w:ind w:firstLine="480" w:firstLineChars="200"/>
        <w:rPr>
          <w:rFonts w:hint="eastAsia" w:ascii="宋体" w:hAnsi="宋体" w:eastAsia="宋体" w:cs="宋体"/>
          <w:color w:val="auto"/>
          <w:sz w:val="24"/>
          <w:szCs w:val="24"/>
          <w:highlight w:val="none"/>
        </w:rPr>
      </w:pPr>
    </w:p>
    <w:p w14:paraId="7406E4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699A552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139CD2F">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C1001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FDA49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515C05">
      <w:pPr>
        <w:pStyle w:val="14"/>
        <w:rPr>
          <w:rFonts w:hint="eastAsia"/>
          <w:color w:val="auto"/>
          <w:highlight w:val="none"/>
        </w:rPr>
      </w:pPr>
    </w:p>
    <w:p w14:paraId="668FA2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A9C7C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31950F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C6CCE1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45882B4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0286637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318F89D6">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040F0C1A">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18130C33">
      <w:pPr>
        <w:spacing w:line="360" w:lineRule="auto"/>
        <w:ind w:firstLine="360" w:firstLineChars="150"/>
        <w:rPr>
          <w:rFonts w:hint="eastAsia" w:ascii="宋体" w:hAnsi="宋体" w:eastAsia="宋体" w:cs="宋体"/>
          <w:color w:val="auto"/>
          <w:sz w:val="24"/>
          <w:szCs w:val="24"/>
          <w:highlight w:val="none"/>
        </w:rPr>
      </w:pPr>
    </w:p>
    <w:p w14:paraId="7D3B6E04">
      <w:pPr>
        <w:spacing w:line="360" w:lineRule="auto"/>
        <w:ind w:firstLine="360" w:firstLineChars="150"/>
        <w:rPr>
          <w:rFonts w:hint="eastAsia" w:ascii="宋体" w:hAnsi="宋体" w:eastAsia="宋体" w:cs="宋体"/>
          <w:color w:val="auto"/>
          <w:sz w:val="24"/>
          <w:szCs w:val="24"/>
          <w:highlight w:val="none"/>
        </w:rPr>
      </w:pPr>
    </w:p>
    <w:p w14:paraId="3FFE02E3">
      <w:pPr>
        <w:spacing w:line="360" w:lineRule="auto"/>
        <w:ind w:firstLine="360" w:firstLineChars="150"/>
        <w:rPr>
          <w:rFonts w:hint="eastAsia" w:ascii="宋体" w:hAnsi="宋体" w:eastAsia="宋体" w:cs="宋体"/>
          <w:color w:val="auto"/>
          <w:sz w:val="24"/>
          <w:szCs w:val="24"/>
          <w:highlight w:val="none"/>
        </w:rPr>
      </w:pPr>
    </w:p>
    <w:p w14:paraId="092EFE76">
      <w:pPr>
        <w:spacing w:line="360" w:lineRule="auto"/>
        <w:ind w:firstLine="360" w:firstLineChars="150"/>
        <w:rPr>
          <w:rFonts w:hint="eastAsia" w:ascii="宋体" w:hAnsi="宋体" w:eastAsia="宋体" w:cs="宋体"/>
          <w:color w:val="auto"/>
          <w:sz w:val="24"/>
          <w:szCs w:val="24"/>
          <w:highlight w:val="none"/>
        </w:rPr>
      </w:pPr>
    </w:p>
    <w:p w14:paraId="1F56F3D6">
      <w:pPr>
        <w:spacing w:line="360" w:lineRule="auto"/>
        <w:ind w:firstLine="360" w:firstLineChars="150"/>
        <w:rPr>
          <w:rFonts w:hint="eastAsia" w:ascii="宋体" w:hAnsi="宋体" w:eastAsia="宋体" w:cs="宋体"/>
          <w:color w:val="auto"/>
          <w:sz w:val="24"/>
          <w:szCs w:val="24"/>
          <w:highlight w:val="none"/>
        </w:rPr>
      </w:pPr>
    </w:p>
    <w:bookmarkEnd w:id="90"/>
    <w:bookmarkEnd w:id="91"/>
    <w:bookmarkEnd w:id="92"/>
    <w:bookmarkEnd w:id="93"/>
    <w:bookmarkEnd w:id="94"/>
    <w:bookmarkEnd w:id="95"/>
    <w:bookmarkEnd w:id="96"/>
    <w:p w14:paraId="642D52ED">
      <w:pPr>
        <w:spacing w:line="440" w:lineRule="exact"/>
        <w:outlineLvl w:val="9"/>
        <w:rPr>
          <w:rFonts w:hint="eastAsia" w:ascii="宋体" w:hAnsi="宋体" w:eastAsia="宋体" w:cs="宋体"/>
          <w:b/>
          <w:color w:val="auto"/>
          <w:sz w:val="28"/>
          <w:szCs w:val="28"/>
          <w:highlight w:val="none"/>
        </w:rPr>
      </w:pPr>
    </w:p>
    <w:p w14:paraId="2AF0104C">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4657"/>
      <w:bookmarkStart w:id="100" w:name="_Toc15327"/>
      <w:bookmarkStart w:id="101" w:name="_Toc20593"/>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6C332B82">
      <w:pPr>
        <w:spacing w:line="440" w:lineRule="exact"/>
        <w:rPr>
          <w:rFonts w:hint="eastAsia" w:ascii="宋体" w:hAnsi="宋体" w:eastAsia="宋体" w:cs="宋体"/>
          <w:b/>
          <w:color w:val="auto"/>
          <w:sz w:val="28"/>
          <w:szCs w:val="28"/>
          <w:highlight w:val="none"/>
        </w:rPr>
      </w:pPr>
    </w:p>
    <w:p w14:paraId="37E16BD3">
      <w:pPr>
        <w:spacing w:line="440" w:lineRule="exact"/>
        <w:rPr>
          <w:rFonts w:hint="eastAsia" w:ascii="宋体" w:hAnsi="宋体" w:eastAsia="宋体" w:cs="宋体"/>
          <w:b/>
          <w:color w:val="auto"/>
          <w:sz w:val="28"/>
          <w:szCs w:val="28"/>
          <w:highlight w:val="none"/>
        </w:rPr>
      </w:pPr>
    </w:p>
    <w:p w14:paraId="513C314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56FD53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7E3677F0">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B5F86A3">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32FA37">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3F77C2E">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322E9E16">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2DA4F930">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6B1850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28F361CB">
      <w:pPr>
        <w:spacing w:line="360" w:lineRule="auto"/>
        <w:rPr>
          <w:rFonts w:hint="eastAsia" w:ascii="宋体" w:hAnsi="宋体" w:eastAsia="宋体" w:cs="宋体"/>
          <w:b/>
          <w:color w:val="auto"/>
          <w:sz w:val="24"/>
          <w:szCs w:val="24"/>
          <w:highlight w:val="none"/>
        </w:rPr>
      </w:pPr>
    </w:p>
    <w:p w14:paraId="6EB2C8EA">
      <w:pPr>
        <w:pStyle w:val="22"/>
        <w:spacing w:line="360" w:lineRule="auto"/>
        <w:ind w:right="560" w:firstLine="560"/>
        <w:jc w:val="center"/>
        <w:outlineLvl w:val="9"/>
        <w:rPr>
          <w:rFonts w:hint="eastAsia" w:ascii="宋体" w:hAnsi="宋体" w:eastAsia="宋体" w:cs="宋体"/>
          <w:color w:val="auto"/>
          <w:sz w:val="24"/>
          <w:szCs w:val="24"/>
          <w:highlight w:val="none"/>
        </w:rPr>
      </w:pPr>
    </w:p>
    <w:p w14:paraId="507163CB">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4C1CBF8D">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B73FC56">
      <w:pPr>
        <w:spacing w:line="440" w:lineRule="exact"/>
        <w:outlineLvl w:val="9"/>
        <w:rPr>
          <w:rFonts w:hint="eastAsia" w:ascii="宋体" w:hAnsi="宋体" w:eastAsia="宋体" w:cs="宋体"/>
          <w:b/>
          <w:color w:val="auto"/>
          <w:sz w:val="28"/>
          <w:szCs w:val="28"/>
          <w:highlight w:val="none"/>
        </w:rPr>
      </w:pPr>
    </w:p>
    <w:p w14:paraId="7EC1EC46">
      <w:pPr>
        <w:spacing w:line="440" w:lineRule="exact"/>
        <w:outlineLvl w:val="9"/>
        <w:rPr>
          <w:rFonts w:hint="eastAsia" w:ascii="宋体" w:hAnsi="宋体" w:eastAsia="宋体" w:cs="宋体"/>
          <w:b/>
          <w:color w:val="auto"/>
          <w:sz w:val="28"/>
          <w:szCs w:val="28"/>
          <w:highlight w:val="none"/>
        </w:rPr>
      </w:pPr>
    </w:p>
    <w:p w14:paraId="2C7CD36D">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48BC557D">
      <w:pPr>
        <w:spacing w:line="440" w:lineRule="exact"/>
        <w:rPr>
          <w:rFonts w:hint="eastAsia" w:ascii="宋体" w:hAnsi="宋体" w:eastAsia="宋体" w:cs="宋体"/>
          <w:b/>
          <w:color w:val="auto"/>
          <w:sz w:val="28"/>
          <w:szCs w:val="28"/>
          <w:highlight w:val="none"/>
          <w:lang w:eastAsia="zh-CN"/>
        </w:rPr>
      </w:pPr>
    </w:p>
    <w:p w14:paraId="3C633EC1">
      <w:pPr>
        <w:spacing w:line="440" w:lineRule="exact"/>
        <w:rPr>
          <w:rFonts w:hint="eastAsia" w:ascii="宋体" w:hAnsi="宋体" w:eastAsia="宋体" w:cs="宋体"/>
          <w:b/>
          <w:color w:val="auto"/>
          <w:sz w:val="28"/>
          <w:szCs w:val="28"/>
          <w:highlight w:val="none"/>
        </w:rPr>
      </w:pPr>
    </w:p>
    <w:p w14:paraId="1EDC8B53">
      <w:pPr>
        <w:pStyle w:val="2"/>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C3CB20">
      <w:pPr>
        <w:spacing w:line="440" w:lineRule="exact"/>
        <w:rPr>
          <w:color w:val="auto"/>
          <w:highlight w:val="none"/>
        </w:rPr>
      </w:pPr>
    </w:p>
    <w:p w14:paraId="3DB2FE0D">
      <w:pPr>
        <w:pStyle w:val="21"/>
        <w:rPr>
          <w:color w:val="auto"/>
          <w:highlight w:val="none"/>
        </w:rPr>
      </w:pPr>
    </w:p>
    <w:p w14:paraId="77F79C98">
      <w:pPr>
        <w:pStyle w:val="21"/>
        <w:rPr>
          <w:color w:val="auto"/>
          <w:highlight w:val="none"/>
        </w:rPr>
      </w:pPr>
    </w:p>
    <w:p w14:paraId="2F39E5BB">
      <w:pPr>
        <w:pStyle w:val="21"/>
        <w:rPr>
          <w:color w:val="auto"/>
          <w:highlight w:val="none"/>
        </w:rPr>
      </w:pPr>
    </w:p>
    <w:p w14:paraId="2632F884">
      <w:pPr>
        <w:pStyle w:val="21"/>
        <w:rPr>
          <w:color w:val="auto"/>
          <w:highlight w:val="none"/>
        </w:rPr>
      </w:pPr>
    </w:p>
    <w:p w14:paraId="7B7A28DF">
      <w:pPr>
        <w:pStyle w:val="21"/>
        <w:rPr>
          <w:color w:val="auto"/>
          <w:highlight w:val="none"/>
        </w:rPr>
      </w:pPr>
    </w:p>
    <w:p w14:paraId="4D51E166">
      <w:pPr>
        <w:pStyle w:val="21"/>
        <w:rPr>
          <w:color w:val="auto"/>
          <w:highlight w:val="none"/>
        </w:rPr>
      </w:pPr>
    </w:p>
    <w:p w14:paraId="4DEC9E80">
      <w:pPr>
        <w:spacing w:line="440" w:lineRule="exact"/>
        <w:jc w:val="both"/>
        <w:outlineLvl w:val="0"/>
        <w:rPr>
          <w:rFonts w:hint="eastAsia" w:ascii="宋体" w:hAnsi="宋体" w:eastAsia="宋体" w:cs="宋体"/>
          <w:b/>
          <w:color w:val="auto"/>
          <w:sz w:val="28"/>
          <w:szCs w:val="28"/>
          <w:highlight w:val="none"/>
        </w:rPr>
      </w:pPr>
      <w:bookmarkStart w:id="102" w:name="_Toc317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102"/>
    </w:p>
    <w:p w14:paraId="071A25B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63455FA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7A35998C">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1EF5387F">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37D3CEDB">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3056FC7">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62A58F73">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4918D5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B66E4DA">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A60D46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E6A6D7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B22136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3B0C831">
      <w:pPr>
        <w:pStyle w:val="21"/>
        <w:rPr>
          <w:rFonts w:hint="default" w:asciiTheme="minorEastAsia" w:hAnsiTheme="minorEastAsia" w:eastAsiaTheme="minorEastAsia" w:cstheme="minorEastAsia"/>
          <w:color w:val="FF0000"/>
          <w:sz w:val="24"/>
          <w:highlight w:val="none"/>
          <w:lang w:val="en-US" w:eastAsia="zh-CN"/>
        </w:rPr>
      </w:pPr>
    </w:p>
    <w:p w14:paraId="63991306">
      <w:pPr>
        <w:pStyle w:val="21"/>
        <w:rPr>
          <w:rFonts w:hint="default" w:asciiTheme="minorEastAsia" w:hAnsiTheme="minorEastAsia" w:eastAsiaTheme="minorEastAsia" w:cstheme="minorEastAsia"/>
          <w:color w:val="FF0000"/>
          <w:sz w:val="24"/>
          <w:highlight w:val="none"/>
          <w:lang w:val="en-US" w:eastAsia="zh-CN"/>
        </w:rPr>
      </w:pPr>
    </w:p>
    <w:p w14:paraId="514A9B23">
      <w:pPr>
        <w:pStyle w:val="21"/>
        <w:rPr>
          <w:rFonts w:hint="default" w:asciiTheme="minorEastAsia" w:hAnsiTheme="minorEastAsia" w:eastAsiaTheme="minorEastAsia" w:cstheme="minorEastAsia"/>
          <w:color w:val="FF0000"/>
          <w:sz w:val="24"/>
          <w:highlight w:val="none"/>
          <w:lang w:val="en-US" w:eastAsia="zh-CN"/>
        </w:rPr>
      </w:pPr>
    </w:p>
    <w:p w14:paraId="10FBB0F4">
      <w:pPr>
        <w:pStyle w:val="21"/>
        <w:rPr>
          <w:rFonts w:hint="default" w:asciiTheme="minorEastAsia" w:hAnsiTheme="minorEastAsia" w:eastAsiaTheme="minorEastAsia" w:cstheme="minorEastAsia"/>
          <w:color w:val="FF0000"/>
          <w:sz w:val="24"/>
          <w:highlight w:val="none"/>
          <w:lang w:val="en-US" w:eastAsia="zh-CN"/>
        </w:rPr>
      </w:pPr>
    </w:p>
    <w:p w14:paraId="7EC3F2C6">
      <w:pPr>
        <w:pStyle w:val="21"/>
        <w:rPr>
          <w:rFonts w:hint="default" w:asciiTheme="minorEastAsia" w:hAnsiTheme="minorEastAsia" w:eastAsiaTheme="minorEastAsia" w:cstheme="minorEastAsia"/>
          <w:color w:val="FF0000"/>
          <w:sz w:val="24"/>
          <w:highlight w:val="none"/>
          <w:lang w:val="en-US" w:eastAsia="zh-CN"/>
        </w:rPr>
      </w:pPr>
    </w:p>
    <w:p w14:paraId="35A82476">
      <w:pPr>
        <w:pStyle w:val="21"/>
        <w:rPr>
          <w:rFonts w:hint="default" w:asciiTheme="minorEastAsia" w:hAnsiTheme="minorEastAsia" w:eastAsiaTheme="minorEastAsia" w:cstheme="minorEastAsia"/>
          <w:color w:val="FF0000"/>
          <w:sz w:val="24"/>
          <w:highlight w:val="none"/>
          <w:lang w:val="en-US" w:eastAsia="zh-CN"/>
        </w:rPr>
      </w:pPr>
    </w:p>
    <w:p w14:paraId="47171E28">
      <w:pPr>
        <w:pStyle w:val="21"/>
        <w:rPr>
          <w:rFonts w:hint="default" w:asciiTheme="minorEastAsia" w:hAnsiTheme="minorEastAsia" w:eastAsiaTheme="minorEastAsia" w:cstheme="minorEastAsia"/>
          <w:color w:val="FF0000"/>
          <w:sz w:val="24"/>
          <w:highlight w:val="none"/>
          <w:lang w:val="en-US" w:eastAsia="zh-CN"/>
        </w:rPr>
      </w:pPr>
    </w:p>
    <w:p w14:paraId="25C6AB64">
      <w:pPr>
        <w:pStyle w:val="21"/>
        <w:rPr>
          <w:rFonts w:hint="default" w:asciiTheme="minorEastAsia" w:hAnsiTheme="minorEastAsia" w:eastAsiaTheme="minorEastAsia" w:cstheme="minorEastAsia"/>
          <w:color w:val="FF0000"/>
          <w:sz w:val="24"/>
          <w:highlight w:val="none"/>
          <w:lang w:val="en-US" w:eastAsia="zh-CN"/>
        </w:rPr>
      </w:pPr>
    </w:p>
    <w:p w14:paraId="7B307F51">
      <w:pPr>
        <w:pStyle w:val="21"/>
        <w:rPr>
          <w:rFonts w:hint="default" w:asciiTheme="minorEastAsia" w:hAnsiTheme="minorEastAsia" w:eastAsiaTheme="minorEastAsia" w:cstheme="minorEastAsia"/>
          <w:color w:val="FF0000"/>
          <w:sz w:val="24"/>
          <w:highlight w:val="none"/>
          <w:lang w:val="en-US" w:eastAsia="zh-CN"/>
        </w:rPr>
      </w:pPr>
    </w:p>
    <w:p w14:paraId="1D1614FF">
      <w:pPr>
        <w:pStyle w:val="21"/>
        <w:rPr>
          <w:rFonts w:hint="default" w:asciiTheme="minorEastAsia" w:hAnsiTheme="minorEastAsia" w:eastAsiaTheme="minorEastAsia" w:cstheme="minorEastAsia"/>
          <w:color w:val="FF0000"/>
          <w:sz w:val="24"/>
          <w:highlight w:val="none"/>
          <w:lang w:val="en-US" w:eastAsia="zh-CN"/>
        </w:rPr>
      </w:pPr>
    </w:p>
    <w:p w14:paraId="2ED8B52E">
      <w:pPr>
        <w:pStyle w:val="21"/>
        <w:rPr>
          <w:rFonts w:hint="default" w:asciiTheme="minorEastAsia" w:hAnsiTheme="minorEastAsia" w:eastAsiaTheme="minorEastAsia" w:cstheme="minorEastAsia"/>
          <w:color w:val="FF0000"/>
          <w:sz w:val="24"/>
          <w:highlight w:val="none"/>
          <w:lang w:val="en-US" w:eastAsia="zh-CN"/>
        </w:rPr>
      </w:pPr>
    </w:p>
    <w:p w14:paraId="12254FC1">
      <w:pPr>
        <w:pStyle w:val="21"/>
        <w:rPr>
          <w:rFonts w:hint="default" w:asciiTheme="minorEastAsia" w:hAnsiTheme="minorEastAsia" w:eastAsiaTheme="minorEastAsia" w:cstheme="minorEastAsia"/>
          <w:color w:val="FF0000"/>
          <w:sz w:val="24"/>
          <w:highlight w:val="none"/>
          <w:lang w:val="en-US" w:eastAsia="zh-CN"/>
        </w:rPr>
      </w:pPr>
    </w:p>
    <w:p w14:paraId="72A180A8">
      <w:pPr>
        <w:pStyle w:val="21"/>
        <w:rPr>
          <w:rFonts w:hint="default" w:asciiTheme="minorEastAsia" w:hAnsiTheme="minorEastAsia" w:eastAsiaTheme="minorEastAsia" w:cstheme="minorEastAsia"/>
          <w:color w:val="FF0000"/>
          <w:sz w:val="24"/>
          <w:highlight w:val="none"/>
          <w:lang w:val="en-US" w:eastAsia="zh-CN"/>
        </w:rPr>
      </w:pPr>
    </w:p>
    <w:p w14:paraId="6645E912">
      <w:pPr>
        <w:pStyle w:val="21"/>
        <w:rPr>
          <w:rFonts w:hint="default" w:asciiTheme="minorEastAsia" w:hAnsiTheme="minorEastAsia" w:eastAsiaTheme="minorEastAsia" w:cstheme="minorEastAsia"/>
          <w:color w:val="FF0000"/>
          <w:sz w:val="24"/>
          <w:highlight w:val="none"/>
          <w:lang w:val="en-US" w:eastAsia="zh-CN"/>
        </w:rPr>
      </w:pPr>
    </w:p>
    <w:p w14:paraId="57416D37">
      <w:pPr>
        <w:pStyle w:val="21"/>
        <w:rPr>
          <w:rFonts w:hint="default" w:asciiTheme="minorEastAsia" w:hAnsiTheme="minorEastAsia" w:eastAsiaTheme="minorEastAsia" w:cstheme="minorEastAsia"/>
          <w:color w:val="FF0000"/>
          <w:sz w:val="24"/>
          <w:highlight w:val="none"/>
          <w:lang w:val="en-US" w:eastAsia="zh-CN"/>
        </w:rPr>
      </w:pPr>
    </w:p>
    <w:p w14:paraId="5409FC2D">
      <w:pPr>
        <w:pStyle w:val="21"/>
        <w:rPr>
          <w:rFonts w:hint="default" w:asciiTheme="minorEastAsia" w:hAnsiTheme="minorEastAsia" w:eastAsiaTheme="minorEastAsia" w:cstheme="minorEastAsia"/>
          <w:color w:val="FF0000"/>
          <w:sz w:val="24"/>
          <w:highlight w:val="none"/>
          <w:lang w:val="en-US" w:eastAsia="zh-CN"/>
        </w:rPr>
      </w:pPr>
    </w:p>
    <w:p w14:paraId="45EFA9EC">
      <w:pPr>
        <w:pStyle w:val="21"/>
        <w:rPr>
          <w:rFonts w:hint="default" w:asciiTheme="minorEastAsia" w:hAnsiTheme="minorEastAsia" w:eastAsiaTheme="minorEastAsia" w:cstheme="minorEastAsia"/>
          <w:color w:val="FF0000"/>
          <w:sz w:val="24"/>
          <w:highlight w:val="none"/>
          <w:lang w:val="en-US" w:eastAsia="zh-CN"/>
        </w:rPr>
      </w:pPr>
    </w:p>
    <w:p w14:paraId="682BA9E3">
      <w:pPr>
        <w:pStyle w:val="21"/>
        <w:rPr>
          <w:rFonts w:hint="default" w:asciiTheme="minorEastAsia" w:hAnsiTheme="minorEastAsia" w:eastAsiaTheme="minorEastAsia" w:cstheme="minorEastAsia"/>
          <w:color w:val="FF0000"/>
          <w:sz w:val="24"/>
          <w:highlight w:val="none"/>
          <w:lang w:val="en-US" w:eastAsia="zh-CN"/>
        </w:rPr>
      </w:pPr>
    </w:p>
    <w:p w14:paraId="3E585096">
      <w:pPr>
        <w:pStyle w:val="21"/>
        <w:rPr>
          <w:rFonts w:hint="default" w:asciiTheme="minorEastAsia" w:hAnsiTheme="minorEastAsia" w:eastAsiaTheme="minorEastAsia" w:cstheme="minorEastAsia"/>
          <w:color w:val="FF0000"/>
          <w:sz w:val="24"/>
          <w:highlight w:val="none"/>
          <w:lang w:val="en-US" w:eastAsia="zh-CN"/>
        </w:rPr>
      </w:pPr>
    </w:p>
    <w:p w14:paraId="06D4E34C">
      <w:pPr>
        <w:pStyle w:val="21"/>
        <w:rPr>
          <w:rFonts w:hint="default" w:asciiTheme="minorEastAsia" w:hAnsiTheme="minorEastAsia" w:eastAsiaTheme="minorEastAsia" w:cstheme="minorEastAsia"/>
          <w:color w:val="FF0000"/>
          <w:sz w:val="24"/>
          <w:highlight w:val="none"/>
          <w:lang w:val="en-US" w:eastAsia="zh-CN"/>
        </w:rPr>
      </w:pPr>
    </w:p>
    <w:p w14:paraId="4C4E7A2E">
      <w:pPr>
        <w:pStyle w:val="21"/>
        <w:rPr>
          <w:rFonts w:hint="default" w:asciiTheme="minorEastAsia" w:hAnsiTheme="minorEastAsia" w:eastAsiaTheme="minorEastAsia" w:cstheme="minorEastAsia"/>
          <w:color w:val="FF0000"/>
          <w:sz w:val="24"/>
          <w:highlight w:val="none"/>
          <w:lang w:val="en-US" w:eastAsia="zh-CN"/>
        </w:rPr>
      </w:pPr>
    </w:p>
    <w:p w14:paraId="7192E53E">
      <w:pPr>
        <w:pStyle w:val="21"/>
        <w:rPr>
          <w:rFonts w:hint="default" w:asciiTheme="minorEastAsia" w:hAnsiTheme="minorEastAsia" w:eastAsiaTheme="minorEastAsia" w:cstheme="minorEastAsia"/>
          <w:color w:val="FF0000"/>
          <w:sz w:val="24"/>
          <w:highlight w:val="none"/>
          <w:lang w:val="en-US" w:eastAsia="zh-CN"/>
        </w:rPr>
      </w:pPr>
    </w:p>
    <w:p w14:paraId="47EA1FEF">
      <w:pPr>
        <w:pStyle w:val="21"/>
        <w:rPr>
          <w:rFonts w:hint="default" w:asciiTheme="minorEastAsia" w:hAnsiTheme="minorEastAsia" w:eastAsiaTheme="minorEastAsia" w:cstheme="minorEastAsia"/>
          <w:color w:val="FF0000"/>
          <w:sz w:val="24"/>
          <w:highlight w:val="none"/>
          <w:lang w:val="en-US" w:eastAsia="zh-CN"/>
        </w:rPr>
      </w:pPr>
    </w:p>
    <w:p w14:paraId="7DE66E0C">
      <w:pPr>
        <w:pStyle w:val="21"/>
        <w:rPr>
          <w:rFonts w:hint="default" w:asciiTheme="minorEastAsia" w:hAnsiTheme="minorEastAsia" w:eastAsiaTheme="minorEastAsia" w:cstheme="minorEastAsia"/>
          <w:color w:val="FF0000"/>
          <w:sz w:val="24"/>
          <w:highlight w:val="none"/>
          <w:lang w:val="en-US" w:eastAsia="zh-CN"/>
        </w:rPr>
      </w:pPr>
    </w:p>
    <w:p w14:paraId="3CEB948B">
      <w:pPr>
        <w:spacing w:line="440" w:lineRule="exact"/>
        <w:jc w:val="both"/>
        <w:outlineLvl w:val="0"/>
        <w:rPr>
          <w:rFonts w:hint="default" w:ascii="宋体" w:hAnsi="宋体" w:eastAsia="宋体" w:cs="宋体"/>
          <w:b/>
          <w:color w:val="auto"/>
          <w:sz w:val="28"/>
          <w:szCs w:val="28"/>
          <w:highlight w:val="none"/>
          <w:lang w:val="en-US" w:eastAsia="zh-CN"/>
        </w:rPr>
      </w:pPr>
      <w:bookmarkStart w:id="103" w:name="_Toc11346"/>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103"/>
      <w:r>
        <w:rPr>
          <w:rFonts w:hint="eastAsia" w:ascii="宋体" w:hAnsi="宋体" w:cs="宋体"/>
          <w:b/>
          <w:color w:val="auto"/>
          <w:sz w:val="28"/>
          <w:szCs w:val="28"/>
          <w:highlight w:val="none"/>
          <w:lang w:val="en-US" w:eastAsia="zh-CN"/>
        </w:rPr>
        <w:t xml:space="preserve"> </w:t>
      </w:r>
    </w:p>
    <w:p w14:paraId="518F61B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15C6CB6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64A0FBC6">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267A8B4">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565B30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756867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6AB5FD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2A5F84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B6B3FF7">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3CBCA0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0D1207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7DBAE3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8F5623B">
      <w:pPr>
        <w:pStyle w:val="21"/>
        <w:rPr>
          <w:rFonts w:hint="default" w:asciiTheme="minorEastAsia" w:hAnsiTheme="minorEastAsia" w:eastAsiaTheme="minorEastAsia" w:cstheme="minorEastAsia"/>
          <w:color w:val="FF0000"/>
          <w:sz w:val="24"/>
          <w:highlight w:val="none"/>
          <w:lang w:val="en-US" w:eastAsia="zh-CN"/>
        </w:rPr>
      </w:pPr>
    </w:p>
    <w:p w14:paraId="19C5D98B">
      <w:pPr>
        <w:pStyle w:val="21"/>
        <w:rPr>
          <w:rFonts w:hint="default" w:asciiTheme="minorEastAsia" w:hAnsiTheme="minorEastAsia" w:eastAsiaTheme="minorEastAsia" w:cstheme="minorEastAsia"/>
          <w:color w:val="FF0000"/>
          <w:sz w:val="24"/>
          <w:highlight w:val="none"/>
          <w:lang w:val="en-US" w:eastAsia="zh-CN"/>
        </w:rPr>
      </w:pPr>
    </w:p>
    <w:p w14:paraId="4891A4D4">
      <w:pPr>
        <w:pStyle w:val="21"/>
        <w:rPr>
          <w:rFonts w:hint="default" w:asciiTheme="minorEastAsia" w:hAnsiTheme="minorEastAsia" w:eastAsiaTheme="minorEastAsia" w:cstheme="minorEastAsia"/>
          <w:color w:val="FF0000"/>
          <w:sz w:val="24"/>
          <w:highlight w:val="none"/>
          <w:lang w:val="en-US" w:eastAsia="zh-CN"/>
        </w:rPr>
      </w:pPr>
    </w:p>
    <w:p w14:paraId="51502310">
      <w:pPr>
        <w:pStyle w:val="21"/>
        <w:rPr>
          <w:rFonts w:hint="default" w:asciiTheme="minorEastAsia" w:hAnsiTheme="minorEastAsia" w:eastAsiaTheme="minorEastAsia" w:cstheme="minorEastAsia"/>
          <w:color w:val="FF0000"/>
          <w:sz w:val="24"/>
          <w:highlight w:val="none"/>
          <w:lang w:val="en-US" w:eastAsia="zh-CN"/>
        </w:rPr>
      </w:pPr>
    </w:p>
    <w:p w14:paraId="451C9657">
      <w:pPr>
        <w:pStyle w:val="21"/>
        <w:rPr>
          <w:rFonts w:hint="default" w:asciiTheme="minorEastAsia" w:hAnsiTheme="minorEastAsia" w:eastAsiaTheme="minorEastAsia" w:cstheme="minorEastAsia"/>
          <w:color w:val="FF0000"/>
          <w:sz w:val="24"/>
          <w:highlight w:val="none"/>
          <w:lang w:val="en-US" w:eastAsia="zh-CN"/>
        </w:rPr>
      </w:pPr>
    </w:p>
    <w:p w14:paraId="6683F142">
      <w:pPr>
        <w:pStyle w:val="21"/>
        <w:rPr>
          <w:rFonts w:hint="default" w:asciiTheme="minorEastAsia" w:hAnsiTheme="minorEastAsia" w:eastAsiaTheme="minorEastAsia" w:cstheme="minorEastAsia"/>
          <w:color w:val="FF0000"/>
          <w:sz w:val="24"/>
          <w:highlight w:val="none"/>
          <w:lang w:val="en-US" w:eastAsia="zh-CN"/>
        </w:rPr>
      </w:pPr>
    </w:p>
    <w:p w14:paraId="7CC80AE8">
      <w:pPr>
        <w:pStyle w:val="21"/>
        <w:rPr>
          <w:rFonts w:hint="default" w:asciiTheme="minorEastAsia" w:hAnsiTheme="minorEastAsia" w:eastAsiaTheme="minorEastAsia" w:cstheme="minorEastAsia"/>
          <w:color w:val="FF0000"/>
          <w:sz w:val="24"/>
          <w:highlight w:val="none"/>
          <w:lang w:val="en-US" w:eastAsia="zh-CN"/>
        </w:rPr>
      </w:pPr>
    </w:p>
    <w:p w14:paraId="5AF60818">
      <w:pPr>
        <w:pStyle w:val="21"/>
        <w:rPr>
          <w:rFonts w:hint="default" w:asciiTheme="minorEastAsia" w:hAnsiTheme="minorEastAsia" w:eastAsiaTheme="minorEastAsia" w:cstheme="minorEastAsia"/>
          <w:color w:val="FF0000"/>
          <w:sz w:val="24"/>
          <w:highlight w:val="none"/>
          <w:lang w:val="en-US" w:eastAsia="zh-CN"/>
        </w:rPr>
      </w:pPr>
    </w:p>
    <w:p w14:paraId="5905BAFA">
      <w:pPr>
        <w:pStyle w:val="21"/>
        <w:rPr>
          <w:rFonts w:hint="default" w:asciiTheme="minorEastAsia" w:hAnsiTheme="minorEastAsia" w:eastAsiaTheme="minorEastAsia" w:cstheme="minorEastAsia"/>
          <w:color w:val="FF0000"/>
          <w:sz w:val="24"/>
          <w:highlight w:val="none"/>
          <w:lang w:val="en-US" w:eastAsia="zh-CN"/>
        </w:rPr>
      </w:pPr>
    </w:p>
    <w:p w14:paraId="6AB0990A">
      <w:pPr>
        <w:pStyle w:val="21"/>
        <w:rPr>
          <w:rFonts w:hint="default" w:asciiTheme="minorEastAsia" w:hAnsiTheme="minorEastAsia" w:eastAsiaTheme="minorEastAsia" w:cstheme="minorEastAsia"/>
          <w:color w:val="FF0000"/>
          <w:sz w:val="24"/>
          <w:highlight w:val="none"/>
          <w:lang w:val="en-US" w:eastAsia="zh-CN"/>
        </w:rPr>
      </w:pPr>
    </w:p>
    <w:p w14:paraId="60EAD4BA">
      <w:pPr>
        <w:pStyle w:val="21"/>
        <w:rPr>
          <w:rFonts w:hint="default" w:asciiTheme="minorEastAsia" w:hAnsiTheme="minorEastAsia" w:eastAsiaTheme="minorEastAsia" w:cstheme="minorEastAsia"/>
          <w:color w:val="FF0000"/>
          <w:sz w:val="24"/>
          <w:highlight w:val="none"/>
          <w:lang w:val="en-US" w:eastAsia="zh-CN"/>
        </w:rPr>
      </w:pPr>
    </w:p>
    <w:p w14:paraId="70C5A208">
      <w:pPr>
        <w:pStyle w:val="21"/>
        <w:rPr>
          <w:rFonts w:hint="default" w:asciiTheme="minorEastAsia" w:hAnsiTheme="minorEastAsia" w:eastAsiaTheme="minorEastAsia" w:cstheme="minorEastAsia"/>
          <w:color w:val="FF0000"/>
          <w:sz w:val="24"/>
          <w:highlight w:val="none"/>
          <w:lang w:val="en-US" w:eastAsia="zh-CN"/>
        </w:rPr>
      </w:pPr>
    </w:p>
    <w:p w14:paraId="2A326256">
      <w:pPr>
        <w:pStyle w:val="21"/>
        <w:rPr>
          <w:rFonts w:hint="default" w:asciiTheme="minorEastAsia" w:hAnsiTheme="minorEastAsia" w:eastAsiaTheme="minorEastAsia" w:cstheme="minorEastAsia"/>
          <w:color w:val="FF0000"/>
          <w:sz w:val="24"/>
          <w:highlight w:val="none"/>
          <w:lang w:val="en-US" w:eastAsia="zh-CN"/>
        </w:rPr>
      </w:pPr>
    </w:p>
    <w:p w14:paraId="725ADAF0">
      <w:pPr>
        <w:pStyle w:val="21"/>
        <w:rPr>
          <w:rFonts w:hint="default" w:asciiTheme="minorEastAsia" w:hAnsiTheme="minorEastAsia" w:eastAsiaTheme="minorEastAsia" w:cstheme="minorEastAsia"/>
          <w:color w:val="FF0000"/>
          <w:sz w:val="24"/>
          <w:highlight w:val="none"/>
          <w:lang w:val="en-US" w:eastAsia="zh-CN"/>
        </w:rPr>
      </w:pPr>
    </w:p>
    <w:p w14:paraId="764F157A">
      <w:pPr>
        <w:pStyle w:val="21"/>
        <w:rPr>
          <w:rFonts w:hint="default" w:asciiTheme="minorEastAsia" w:hAnsiTheme="minorEastAsia" w:eastAsiaTheme="minorEastAsia" w:cstheme="minorEastAsia"/>
          <w:color w:val="FF0000"/>
          <w:sz w:val="24"/>
          <w:highlight w:val="none"/>
          <w:lang w:val="en-US" w:eastAsia="zh-CN"/>
        </w:rPr>
      </w:pPr>
    </w:p>
    <w:p w14:paraId="6884A19F">
      <w:pPr>
        <w:pStyle w:val="21"/>
        <w:rPr>
          <w:rFonts w:hint="default" w:asciiTheme="minorEastAsia" w:hAnsiTheme="minorEastAsia" w:eastAsiaTheme="minorEastAsia" w:cstheme="minorEastAsia"/>
          <w:color w:val="FF0000"/>
          <w:sz w:val="24"/>
          <w:highlight w:val="none"/>
          <w:lang w:val="en-US" w:eastAsia="zh-CN"/>
        </w:rPr>
      </w:pPr>
    </w:p>
    <w:p w14:paraId="3270A536">
      <w:pPr>
        <w:pStyle w:val="21"/>
        <w:rPr>
          <w:rFonts w:hint="default" w:asciiTheme="minorEastAsia" w:hAnsiTheme="minorEastAsia" w:eastAsiaTheme="minorEastAsia" w:cstheme="minorEastAsia"/>
          <w:color w:val="FF0000"/>
          <w:sz w:val="24"/>
          <w:highlight w:val="none"/>
          <w:lang w:val="en-US" w:eastAsia="zh-CN"/>
        </w:rPr>
      </w:pPr>
    </w:p>
    <w:p w14:paraId="21033556">
      <w:pPr>
        <w:pStyle w:val="21"/>
        <w:rPr>
          <w:rFonts w:hint="default" w:asciiTheme="minorEastAsia" w:hAnsiTheme="minorEastAsia" w:eastAsiaTheme="minorEastAsia" w:cstheme="minorEastAsia"/>
          <w:color w:val="FF0000"/>
          <w:sz w:val="24"/>
          <w:highlight w:val="none"/>
          <w:lang w:val="en-US" w:eastAsia="zh-CN"/>
        </w:rPr>
      </w:pPr>
    </w:p>
    <w:p w14:paraId="6C75CCE5">
      <w:pPr>
        <w:pStyle w:val="21"/>
        <w:rPr>
          <w:rFonts w:hint="default" w:asciiTheme="minorEastAsia" w:hAnsiTheme="minorEastAsia" w:eastAsiaTheme="minorEastAsia" w:cstheme="minorEastAsia"/>
          <w:color w:val="FF0000"/>
          <w:sz w:val="24"/>
          <w:highlight w:val="none"/>
          <w:lang w:val="en-US" w:eastAsia="zh-CN"/>
        </w:rPr>
      </w:pPr>
    </w:p>
    <w:p w14:paraId="2D5B9094">
      <w:pPr>
        <w:pStyle w:val="21"/>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9E4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32F70">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E32F70">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