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兹证明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）所在家庭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，享受我县（市、区）2019年城乡居民最低生活保障待遇。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特此证明！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（此证明用于申请泉州师范学院毕业生就业补助时，替代《城乡居民最低生活保障证》使用。）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（县级民政部门盖章）</w:t>
      </w:r>
    </w:p>
    <w:p>
      <w:pPr>
        <w:ind w:firstLine="4160" w:firstLineChars="130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2020年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日 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spacing w:line="460" w:lineRule="exact"/>
        <w:rPr>
          <w:rFonts w:hint="eastAsia" w:ascii="仿宋_GB2312" w:hAnsi="仿宋_GB2312" w:eastAsia="仿宋_GB2312" w:cs="仿宋_GB231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0"/>
          <w:szCs w:val="40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建档立卡贫困家庭证明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兹证明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），所在家庭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，为我县（市、区）建档立卡贫困家庭。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特此证明！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（此证明用于申请泉州师范学院毕业生就业补助时，替代《扶贫手册》使用。）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（县级扶贫部门盖章）</w:t>
      </w:r>
    </w:p>
    <w:p>
      <w:pPr>
        <w:ind w:firstLine="4160" w:firstLineChars="130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2020年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日 </w:t>
      </w:r>
    </w:p>
    <w:p>
      <w:pPr>
        <w:ind w:firstLine="4160" w:firstLineChars="130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55C59"/>
    <w:rsid w:val="20155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