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ind w:right="600" w:firstLine="720" w:firstLineChars="200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“福建省</w:t>
      </w:r>
      <w:r>
        <w:rPr>
          <w:rFonts w:hint="eastAsia" w:ascii="黑体" w:eastAsia="黑体"/>
          <w:sz w:val="36"/>
          <w:szCs w:val="36"/>
          <w:lang w:val="en-US" w:eastAsia="zh-CN"/>
        </w:rPr>
        <w:t>第</w:t>
      </w:r>
      <w:r>
        <w:rPr>
          <w:rFonts w:hint="eastAsia" w:ascii="黑体" w:eastAsia="黑体"/>
          <w:sz w:val="36"/>
          <w:szCs w:val="36"/>
        </w:rPr>
        <w:t>十一次党代会精神”</w:t>
      </w:r>
    </w:p>
    <w:p>
      <w:pPr>
        <w:ind w:right="600" w:firstLine="720" w:firstLineChars="200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6"/>
          <w:szCs w:val="36"/>
        </w:rPr>
        <w:t>省社科基金重大项目研究选题征集表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6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选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题名称</w:t>
            </w:r>
          </w:p>
        </w:tc>
        <w:tc>
          <w:tcPr>
            <w:tcW w:w="6488" w:type="dxa"/>
          </w:tcPr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  <w:t>涉及学科</w:t>
            </w:r>
          </w:p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（填写一级学科）</w:t>
            </w:r>
          </w:p>
        </w:tc>
        <w:tc>
          <w:tcPr>
            <w:tcW w:w="6488" w:type="dxa"/>
          </w:tcPr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7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  <w:t>选题依据</w:t>
            </w: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  <w:t>500</w:t>
            </w: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字内）</w:t>
            </w:r>
          </w:p>
        </w:tc>
        <w:tc>
          <w:tcPr>
            <w:tcW w:w="6488" w:type="dxa"/>
          </w:tcPr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科研管理部门意见</w:t>
            </w:r>
          </w:p>
        </w:tc>
        <w:tc>
          <w:tcPr>
            <w:tcW w:w="6488" w:type="dxa"/>
          </w:tcPr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科研管理部门公章</w:t>
            </w:r>
          </w:p>
          <w:p>
            <w:pPr>
              <w:spacing w:beforeLines="50" w:line="2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年   月   日</w:t>
            </w:r>
          </w:p>
        </w:tc>
      </w:tr>
    </w:tbl>
    <w:p>
      <w:pPr>
        <w:ind w:right="1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：不得在本表中透露推荐人与推荐单位信息。</w:t>
      </w:r>
    </w:p>
    <w:p>
      <w:pPr>
        <w:ind w:right="120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（本表可复制）          福建省社会科学规划办公室 制</w:t>
      </w:r>
    </w:p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5755470"/>
    <w:rsid w:val="0020576B"/>
    <w:rsid w:val="006D234D"/>
    <w:rsid w:val="006F5D56"/>
    <w:rsid w:val="007D734E"/>
    <w:rsid w:val="00F21BC1"/>
    <w:rsid w:val="00F6418B"/>
    <w:rsid w:val="04895E31"/>
    <w:rsid w:val="06DD7843"/>
    <w:rsid w:val="0EB06477"/>
    <w:rsid w:val="0ECD61B3"/>
    <w:rsid w:val="12374308"/>
    <w:rsid w:val="13F37BA6"/>
    <w:rsid w:val="17DA3BD9"/>
    <w:rsid w:val="1ACE1871"/>
    <w:rsid w:val="25FF5011"/>
    <w:rsid w:val="28A10FCD"/>
    <w:rsid w:val="2E7A5AC7"/>
    <w:rsid w:val="358B468D"/>
    <w:rsid w:val="396C7412"/>
    <w:rsid w:val="4BB131F1"/>
    <w:rsid w:val="4BD22E4A"/>
    <w:rsid w:val="4CFD60FC"/>
    <w:rsid w:val="55175CC2"/>
    <w:rsid w:val="55755470"/>
    <w:rsid w:val="55BE6BC9"/>
    <w:rsid w:val="592B5F17"/>
    <w:rsid w:val="6154221A"/>
    <w:rsid w:val="70C03D4C"/>
    <w:rsid w:val="71362EC9"/>
    <w:rsid w:val="76402763"/>
    <w:rsid w:val="780B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